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360" w:lineRule="auto"/>
        <w:jc w:val="center"/>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上海电子信息职业技术学院</w:t>
      </w:r>
    </w:p>
    <w:p>
      <w:pPr>
        <w:pStyle w:val="2"/>
        <w:spacing w:line="360" w:lineRule="auto"/>
        <w:jc w:val="center"/>
        <w:rPr>
          <w:rFonts w:hint="eastAsia" w:ascii="宋体" w:hAnsi="宋体" w:eastAsia="宋体" w:cs="宋体"/>
          <w:b/>
          <w:bCs/>
          <w:sz w:val="24"/>
          <w:szCs w:val="24"/>
        </w:rPr>
      </w:pPr>
      <w:r>
        <w:rPr>
          <w:rFonts w:hint="eastAsia" w:ascii="宋体" w:hAnsi="宋体" w:eastAsia="宋体" w:cs="宋体"/>
          <w:b/>
          <w:bCs/>
          <w:sz w:val="24"/>
          <w:szCs w:val="24"/>
        </w:rPr>
        <w:t>关于组织开展习近平总书记在上海重大实践与视察上海学校重要论述进课程教材典型案例征集的通知</w:t>
      </w:r>
    </w:p>
    <w:p>
      <w:pPr>
        <w:pStyle w:val="16"/>
        <w:bidi w:val="0"/>
        <w:spacing w:line="360" w:lineRule="auto"/>
        <w:rPr>
          <w:rFonts w:hint="eastAsia" w:ascii="宋体" w:hAnsi="宋体" w:eastAsia="宋体" w:cs="宋体"/>
          <w:sz w:val="21"/>
          <w:szCs w:val="21"/>
          <w:lang w:eastAsia="zh-CN"/>
        </w:rPr>
      </w:pPr>
      <w:r>
        <w:rPr>
          <w:rFonts w:hint="eastAsia" w:ascii="宋体" w:hAnsi="宋体" w:eastAsia="宋体" w:cs="宋体"/>
          <w:sz w:val="21"/>
          <w:szCs w:val="21"/>
        </w:rPr>
        <w:t>各</w:t>
      </w:r>
      <w:r>
        <w:rPr>
          <w:rFonts w:hint="eastAsia" w:ascii="宋体" w:hAnsi="宋体" w:eastAsia="宋体" w:cs="宋体"/>
          <w:sz w:val="21"/>
          <w:szCs w:val="21"/>
          <w:lang w:val="en-US" w:eastAsia="zh-CN"/>
        </w:rPr>
        <w:t>二级学院</w:t>
      </w:r>
      <w:r>
        <w:rPr>
          <w:rFonts w:hint="eastAsia" w:ascii="宋体" w:hAnsi="宋体" w:eastAsia="宋体" w:cs="宋体"/>
          <w:sz w:val="21"/>
          <w:szCs w:val="21"/>
          <w:lang w:eastAsia="zh-CN"/>
        </w:rPr>
        <w:t>：</w:t>
      </w:r>
    </w:p>
    <w:p>
      <w:pPr>
        <w:pStyle w:val="16"/>
        <w:bidi w:val="0"/>
        <w:spacing w:line="360" w:lineRule="auto"/>
        <w:ind w:left="845" w:leftChars="384" w:firstLine="415" w:firstLineChars="198"/>
        <w:rPr>
          <w:rFonts w:hint="eastAsia" w:ascii="宋体" w:hAnsi="宋体" w:eastAsia="宋体" w:cs="宋体"/>
          <w:sz w:val="21"/>
          <w:szCs w:val="21"/>
        </w:rPr>
      </w:pPr>
      <w:r>
        <w:rPr>
          <w:rFonts w:hint="eastAsia" w:ascii="宋体" w:hAnsi="宋体" w:eastAsia="宋体" w:cs="宋体"/>
          <w:sz w:val="21"/>
          <w:szCs w:val="21"/>
        </w:rPr>
        <w:t>为深入学习贯彻党的二十大精神，贯彻落实习近平总书记在中央政治局第五次集体学习时的重要讲话精神</w:t>
      </w:r>
      <w:r>
        <w:rPr>
          <w:rFonts w:hint="eastAsia" w:ascii="宋体" w:hAnsi="宋体" w:eastAsia="宋体" w:cs="宋体"/>
          <w:sz w:val="21"/>
          <w:szCs w:val="21"/>
          <w:lang w:eastAsia="zh-CN"/>
        </w:rPr>
        <w:t>，</w:t>
      </w:r>
      <w:r>
        <w:rPr>
          <w:rFonts w:hint="eastAsia" w:ascii="宋体" w:hAnsi="宋体" w:eastAsia="宋体" w:cs="宋体"/>
          <w:sz w:val="21"/>
          <w:szCs w:val="21"/>
        </w:rPr>
        <w:t>坚持不懈用习近平新时代中国特色社会主义思想铸魂育人，深化上海“大思政课</w:t>
      </w:r>
      <w:r>
        <w:rPr>
          <w:rFonts w:hint="eastAsia" w:ascii="宋体" w:hAnsi="宋体" w:eastAsia="宋体" w:cs="宋体"/>
          <w:sz w:val="21"/>
          <w:szCs w:val="21"/>
          <w:lang w:eastAsia="zh-CN"/>
        </w:rPr>
        <w:t>“</w:t>
      </w:r>
      <w:r>
        <w:rPr>
          <w:rFonts w:hint="eastAsia" w:ascii="宋体" w:hAnsi="宋体" w:eastAsia="宋体" w:cs="宋体"/>
          <w:sz w:val="21"/>
          <w:szCs w:val="21"/>
        </w:rPr>
        <w:t>综合改革试验区建设，扎实推进习近平总书记在地方重大实践与视察地方和学校重要论述进课程教材，贯彻落实《教育部关于推进习近平总书记在地方重大实践与视察地方和学校重要论述进课程教材的通知》（教材厅函〔2021〕4号）、《关于进一步推进习近平新时代中国特色社会主义思想进教材课程及实施工作的通知》（教材局函〔2023〕9号）等有关精神，</w:t>
      </w:r>
      <w:r>
        <w:rPr>
          <w:rFonts w:hint="eastAsia" w:ascii="宋体" w:hAnsi="宋体" w:eastAsia="宋体" w:cs="宋体"/>
          <w:sz w:val="21"/>
          <w:szCs w:val="21"/>
          <w:lang w:val="en-US" w:eastAsia="zh-CN"/>
        </w:rPr>
        <w:t>现</w:t>
      </w:r>
      <w:r>
        <w:rPr>
          <w:rFonts w:hint="eastAsia" w:ascii="宋体" w:hAnsi="宋体" w:eastAsia="宋体" w:cs="宋体"/>
          <w:sz w:val="21"/>
          <w:szCs w:val="21"/>
        </w:rPr>
        <w:t>组织开展“习近平总书记在上海重大实践与视察上海和学校重要论述进课程教材典型案例</w:t>
      </w:r>
      <w:r>
        <w:rPr>
          <w:rFonts w:hint="eastAsia" w:ascii="宋体" w:hAnsi="宋体" w:eastAsia="宋体" w:cs="宋体"/>
          <w:sz w:val="21"/>
          <w:szCs w:val="21"/>
          <w:lang w:eastAsia="zh-CN"/>
        </w:rPr>
        <w:t>”</w:t>
      </w:r>
      <w:r>
        <w:rPr>
          <w:rFonts w:hint="eastAsia" w:ascii="宋体" w:hAnsi="宋体" w:eastAsia="宋体" w:cs="宋体"/>
          <w:sz w:val="21"/>
          <w:szCs w:val="21"/>
        </w:rPr>
        <w:t>征集工作。有关事项通知如下：</w:t>
      </w:r>
    </w:p>
    <w:p>
      <w:pPr>
        <w:pStyle w:val="16"/>
        <w:bidi w:val="0"/>
        <w:spacing w:line="360" w:lineRule="auto"/>
        <w:rPr>
          <w:rFonts w:hint="eastAsia" w:ascii="宋体" w:hAnsi="宋体" w:eastAsia="宋体" w:cs="宋体"/>
          <w:b/>
          <w:bCs/>
          <w:sz w:val="21"/>
          <w:szCs w:val="21"/>
        </w:rPr>
      </w:pPr>
      <w:r>
        <w:rPr>
          <w:rFonts w:hint="eastAsia" w:ascii="宋体" w:hAnsi="宋体" w:eastAsia="宋体" w:cs="宋体"/>
          <w:b/>
          <w:bCs/>
          <w:sz w:val="21"/>
          <w:szCs w:val="21"/>
          <w:lang w:val="en-US" w:eastAsia="zh-CN"/>
        </w:rPr>
        <w:t>一、</w:t>
      </w:r>
      <w:r>
        <w:rPr>
          <w:rFonts w:hint="eastAsia" w:ascii="宋体" w:hAnsi="宋体" w:eastAsia="宋体" w:cs="宋体"/>
          <w:b/>
          <w:bCs/>
          <w:sz w:val="21"/>
          <w:szCs w:val="21"/>
        </w:rPr>
        <w:t>工作目标</w:t>
      </w:r>
    </w:p>
    <w:p>
      <w:pPr>
        <w:pStyle w:val="16"/>
        <w:bidi w:val="0"/>
        <w:spacing w:line="360" w:lineRule="auto"/>
        <w:ind w:left="845" w:leftChars="384" w:firstLine="415" w:firstLineChars="198"/>
        <w:rPr>
          <w:rFonts w:hint="eastAsia" w:ascii="宋体" w:hAnsi="宋体" w:eastAsia="宋体" w:cs="宋体"/>
          <w:sz w:val="21"/>
          <w:szCs w:val="21"/>
        </w:rPr>
      </w:pPr>
      <w:r>
        <w:rPr>
          <w:rFonts w:hint="eastAsia" w:ascii="宋体" w:hAnsi="宋体" w:eastAsia="宋体" w:cs="宋体"/>
          <w:sz w:val="21"/>
          <w:szCs w:val="21"/>
        </w:rPr>
        <w:t>习近平总书记在视察过的地方、学校发表了许多内容丰富、思想深邃的重要论述，是独特宝贵的教育资源，在落实立德树人根本任务，培根铸魂过程中具有不可替代的重要作用。通过典型案例征集，推出一批优质课程资源，打造一批品牌活动，产出一批示范“金课</w:t>
      </w:r>
      <w:r>
        <w:rPr>
          <w:rFonts w:hint="eastAsia" w:ascii="宋体" w:hAnsi="宋体" w:eastAsia="宋体" w:cs="宋体"/>
          <w:sz w:val="21"/>
          <w:szCs w:val="21"/>
          <w:lang w:eastAsia="zh-CN"/>
        </w:rPr>
        <w:t>”</w:t>
      </w:r>
      <w:r>
        <w:rPr>
          <w:rFonts w:hint="eastAsia" w:ascii="宋体" w:hAnsi="宋体" w:eastAsia="宋体" w:cs="宋体"/>
          <w:sz w:val="21"/>
          <w:szCs w:val="21"/>
        </w:rPr>
        <w:t>，发掘一批优秀骨干教师，为构建“大思政课</w:t>
      </w:r>
      <w:r>
        <w:rPr>
          <w:rFonts w:hint="eastAsia" w:ascii="宋体" w:hAnsi="宋体" w:eastAsia="宋体" w:cs="宋体"/>
          <w:sz w:val="21"/>
          <w:szCs w:val="21"/>
          <w:lang w:eastAsia="zh-CN"/>
        </w:rPr>
        <w:t>”</w:t>
      </w:r>
      <w:r>
        <w:rPr>
          <w:rFonts w:hint="eastAsia" w:ascii="宋体" w:hAnsi="宋体" w:eastAsia="宋体" w:cs="宋体"/>
          <w:sz w:val="21"/>
          <w:szCs w:val="21"/>
        </w:rPr>
        <w:t>体系，推进习近平新时代中国特色社会主义思想进教材进课堂进学生头脑，更好用党的创新理论铸魂育人提供有力支撑。</w:t>
      </w:r>
    </w:p>
    <w:p>
      <w:pPr>
        <w:pStyle w:val="16"/>
        <w:bidi w:val="0"/>
        <w:spacing w:line="360" w:lineRule="auto"/>
        <w:rPr>
          <w:rFonts w:hint="eastAsia" w:ascii="宋体" w:hAnsi="宋体" w:eastAsia="宋体" w:cs="宋体"/>
          <w:b/>
          <w:bCs/>
          <w:sz w:val="21"/>
          <w:szCs w:val="21"/>
        </w:rPr>
      </w:pPr>
      <w:r>
        <w:rPr>
          <w:rFonts w:hint="eastAsia" w:ascii="宋体" w:hAnsi="宋体" w:eastAsia="宋体" w:cs="宋体"/>
          <w:b/>
          <w:bCs/>
          <w:sz w:val="21"/>
          <w:szCs w:val="21"/>
          <w:lang w:val="en-US" w:eastAsia="zh-CN"/>
        </w:rPr>
        <w:t>二、</w:t>
      </w:r>
      <w:r>
        <w:rPr>
          <w:rFonts w:hint="eastAsia" w:ascii="宋体" w:hAnsi="宋体" w:eastAsia="宋体" w:cs="宋体"/>
          <w:b/>
          <w:bCs/>
          <w:sz w:val="21"/>
          <w:szCs w:val="21"/>
        </w:rPr>
        <w:t>工作原则</w:t>
      </w:r>
    </w:p>
    <w:p>
      <w:pPr>
        <w:pStyle w:val="16"/>
        <w:bidi w:val="0"/>
        <w:spacing w:line="360" w:lineRule="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一</w:t>
      </w:r>
      <w:r>
        <w:rPr>
          <w:rFonts w:hint="eastAsia" w:ascii="宋体" w:hAnsi="宋体" w:eastAsia="宋体" w:cs="宋体"/>
          <w:sz w:val="21"/>
          <w:szCs w:val="21"/>
          <w:lang w:eastAsia="zh-CN"/>
        </w:rPr>
        <w:t>）</w:t>
      </w:r>
      <w:r>
        <w:rPr>
          <w:rFonts w:hint="eastAsia" w:ascii="宋体" w:hAnsi="宋体" w:eastAsia="宋体" w:cs="宋体"/>
          <w:sz w:val="21"/>
          <w:szCs w:val="21"/>
        </w:rPr>
        <w:t>实现全面覆盖</w:t>
      </w:r>
    </w:p>
    <w:p>
      <w:pPr>
        <w:pStyle w:val="16"/>
        <w:bidi w:val="0"/>
        <w:spacing w:line="360" w:lineRule="auto"/>
        <w:ind w:left="845" w:leftChars="384" w:firstLine="415" w:firstLineChars="198"/>
        <w:rPr>
          <w:rFonts w:hint="eastAsia" w:ascii="宋体" w:hAnsi="宋体" w:eastAsia="宋体" w:cs="宋体"/>
          <w:sz w:val="21"/>
          <w:szCs w:val="21"/>
        </w:rPr>
      </w:pPr>
      <w:r>
        <w:rPr>
          <w:rFonts w:hint="eastAsia" w:ascii="宋体" w:hAnsi="宋体" w:eastAsia="宋体" w:cs="宋体"/>
          <w:sz w:val="21"/>
          <w:szCs w:val="21"/>
        </w:rPr>
        <w:t>融入各门学科，贯穿思想道德教育、文化知识教育、社会实践教育各环节，推进习近平总书记在上海重大实践与视察上海和学校重要论述在大中小学课程教材中实现全覆盖，全面增强课程教材铸魂育人功能。</w:t>
      </w:r>
    </w:p>
    <w:p>
      <w:pPr>
        <w:pStyle w:val="16"/>
        <w:bidi w:val="0"/>
        <w:spacing w:line="360" w:lineRule="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二</w:t>
      </w:r>
      <w:r>
        <w:rPr>
          <w:rFonts w:hint="eastAsia" w:ascii="宋体" w:hAnsi="宋体" w:eastAsia="宋体" w:cs="宋体"/>
          <w:sz w:val="21"/>
          <w:szCs w:val="21"/>
          <w:lang w:eastAsia="zh-CN"/>
        </w:rPr>
        <w:t>）</w:t>
      </w:r>
      <w:r>
        <w:rPr>
          <w:rFonts w:hint="eastAsia" w:ascii="宋体" w:hAnsi="宋体" w:eastAsia="宋体" w:cs="宋体"/>
          <w:sz w:val="21"/>
          <w:szCs w:val="21"/>
        </w:rPr>
        <w:t>注重适宜实效</w:t>
      </w:r>
    </w:p>
    <w:p>
      <w:pPr>
        <w:pStyle w:val="16"/>
        <w:bidi w:val="0"/>
        <w:spacing w:line="360" w:lineRule="auto"/>
        <w:ind w:left="964" w:leftChars="438" w:firstLine="415" w:firstLineChars="198"/>
        <w:rPr>
          <w:rFonts w:hint="eastAsia" w:ascii="宋体" w:hAnsi="宋体" w:eastAsia="宋体" w:cs="宋体"/>
          <w:sz w:val="21"/>
          <w:szCs w:val="21"/>
        </w:rPr>
      </w:pPr>
      <w:r>
        <w:rPr>
          <w:rFonts w:hint="eastAsia" w:ascii="宋体" w:hAnsi="宋体" w:eastAsia="宋体" w:cs="宋体"/>
          <w:sz w:val="21"/>
          <w:szCs w:val="21"/>
        </w:rPr>
        <w:t>结合各课程实践活动独特优势和资源，确定案例设计要求以及学习内容安排、载体形式，突出有机融入，不断提升学生的课程学习效果和活动学习体验，坚决防止硬融入、“贴标签</w:t>
      </w:r>
      <w:r>
        <w:rPr>
          <w:rFonts w:hint="eastAsia" w:ascii="宋体" w:hAnsi="宋体" w:eastAsia="宋体" w:cs="宋体"/>
          <w:sz w:val="21"/>
          <w:szCs w:val="21"/>
          <w:lang w:eastAsia="zh-CN"/>
        </w:rPr>
        <w:t>”、</w:t>
      </w:r>
      <w:r>
        <w:rPr>
          <w:rFonts w:hint="eastAsia" w:ascii="宋体" w:hAnsi="宋体" w:eastAsia="宋体" w:cs="宋体"/>
          <w:sz w:val="21"/>
          <w:szCs w:val="21"/>
        </w:rPr>
        <w:t>“两张皮</w:t>
      </w:r>
      <w:r>
        <w:rPr>
          <w:rFonts w:hint="eastAsia" w:ascii="宋体" w:hAnsi="宋体" w:eastAsia="宋体" w:cs="宋体"/>
          <w:sz w:val="21"/>
          <w:szCs w:val="21"/>
          <w:lang w:eastAsia="zh-CN"/>
        </w:rPr>
        <w:t>”</w:t>
      </w:r>
      <w:r>
        <w:rPr>
          <w:rFonts w:hint="eastAsia" w:ascii="宋体" w:hAnsi="宋体" w:eastAsia="宋体" w:cs="宋体"/>
          <w:sz w:val="21"/>
          <w:szCs w:val="21"/>
        </w:rPr>
        <w:t xml:space="preserve"> 。</w:t>
      </w:r>
    </w:p>
    <w:p>
      <w:pPr>
        <w:pStyle w:val="16"/>
        <w:bidi w:val="0"/>
        <w:spacing w:line="360" w:lineRule="auto"/>
        <w:rPr>
          <w:rFonts w:hint="eastAsia" w:ascii="宋体" w:hAnsi="宋体" w:eastAsia="宋体" w:cs="宋体"/>
          <w:sz w:val="21"/>
          <w:szCs w:val="21"/>
        </w:rPr>
      </w:pPr>
      <w:r>
        <w:rPr>
          <w:rFonts w:hint="eastAsia" w:ascii="宋体" w:hAnsi="宋体" w:eastAsia="宋体" w:cs="宋体"/>
          <w:sz w:val="21"/>
          <w:szCs w:val="21"/>
        </w:rPr>
        <w:tab/>
      </w:r>
      <w:r>
        <w:rPr>
          <w:rFonts w:hint="eastAsia" w:ascii="宋体" w:hAnsi="宋体" w:eastAsia="宋体" w:cs="宋体"/>
          <w:b/>
          <w:bCs/>
          <w:sz w:val="21"/>
          <w:szCs w:val="21"/>
          <w:lang w:val="en-US" w:eastAsia="zh-CN"/>
        </w:rPr>
        <w:t>三、</w:t>
      </w:r>
      <w:r>
        <w:rPr>
          <w:rFonts w:hint="eastAsia" w:ascii="宋体" w:hAnsi="宋体" w:eastAsia="宋体" w:cs="宋体"/>
          <w:b/>
          <w:bCs/>
          <w:sz w:val="21"/>
          <w:szCs w:val="21"/>
        </w:rPr>
        <w:t>征集类别</w:t>
      </w:r>
    </w:p>
    <w:p>
      <w:pPr>
        <w:pStyle w:val="16"/>
        <w:bidi w:val="0"/>
        <w:spacing w:line="360" w:lineRule="auto"/>
        <w:ind w:left="845" w:leftChars="384" w:firstLine="205" w:firstLineChars="98"/>
        <w:rPr>
          <w:rFonts w:hint="eastAsia" w:ascii="宋体" w:hAnsi="宋体" w:eastAsia="宋体" w:cs="宋体"/>
          <w:sz w:val="21"/>
          <w:szCs w:val="21"/>
          <w:lang w:eastAsia="zh-CN"/>
        </w:rPr>
      </w:pPr>
      <w:r>
        <w:rPr>
          <w:rFonts w:hint="eastAsia" w:ascii="宋体" w:hAnsi="宋体" w:eastAsia="宋体" w:cs="宋体"/>
          <w:sz w:val="21"/>
          <w:szCs w:val="21"/>
          <w:lang w:val="en-US" w:eastAsia="zh-CN"/>
        </w:rPr>
        <w:t>课程思政（学科德育）类</w:t>
      </w:r>
    </w:p>
    <w:p>
      <w:pPr>
        <w:pStyle w:val="16"/>
        <w:bidi w:val="0"/>
        <w:spacing w:line="360" w:lineRule="auto"/>
        <w:ind w:left="845" w:leftChars="384" w:firstLine="415" w:firstLineChars="198"/>
        <w:rPr>
          <w:rFonts w:hint="eastAsia" w:ascii="宋体" w:hAnsi="宋体" w:eastAsia="宋体" w:cs="宋体"/>
          <w:sz w:val="21"/>
          <w:szCs w:val="21"/>
          <w:lang w:eastAsia="zh-CN"/>
        </w:rPr>
      </w:pPr>
      <w:r>
        <w:rPr>
          <w:rFonts w:hint="eastAsia" w:ascii="宋体" w:hAnsi="宋体" w:eastAsia="宋体" w:cs="宋体"/>
          <w:sz w:val="21"/>
          <w:szCs w:val="21"/>
        </w:rPr>
        <w:t>案例运用于学校各门学科专业课程，要注重介绍和阐释与学科专业知识有关的习近平总书记在上海重大实践与视察上海和学校重要论述引导学生在学习各门课程过程中加深对习近平新时代中国特色社会主义想的理解与认同。案例编写要以具体课程教材为基本遵循</w:t>
      </w:r>
      <w:r>
        <w:rPr>
          <w:rFonts w:hint="eastAsia" w:ascii="宋体" w:hAnsi="宋体" w:eastAsia="宋体" w:cs="宋体"/>
          <w:sz w:val="21"/>
          <w:szCs w:val="21"/>
          <w:lang w:eastAsia="zh-CN"/>
        </w:rPr>
        <w:t>，</w:t>
      </w:r>
      <w:r>
        <w:rPr>
          <w:rFonts w:hint="eastAsia" w:ascii="宋体" w:hAnsi="宋体" w:eastAsia="宋体" w:cs="宋体"/>
          <w:sz w:val="21"/>
          <w:szCs w:val="21"/>
        </w:rPr>
        <w:t>对应课程知识结构进行编写</w:t>
      </w:r>
      <w:r>
        <w:rPr>
          <w:rFonts w:hint="eastAsia" w:ascii="宋体" w:hAnsi="宋体" w:eastAsia="宋体" w:cs="宋体"/>
          <w:sz w:val="21"/>
          <w:szCs w:val="21"/>
          <w:lang w:eastAsia="zh-CN"/>
        </w:rPr>
        <w:t>。</w:t>
      </w:r>
    </w:p>
    <w:p>
      <w:pPr>
        <w:pStyle w:val="16"/>
        <w:bidi w:val="0"/>
        <w:spacing w:line="360" w:lineRule="auto"/>
        <w:rPr>
          <w:rFonts w:hint="eastAsia" w:ascii="宋体" w:hAnsi="宋体" w:eastAsia="宋体" w:cs="宋体"/>
          <w:sz w:val="21"/>
          <w:szCs w:val="21"/>
        </w:rPr>
      </w:pPr>
      <w:r>
        <w:rPr>
          <w:rFonts w:hint="eastAsia" w:ascii="宋体" w:hAnsi="宋体" w:eastAsia="宋体" w:cs="宋体"/>
          <w:b/>
          <w:bCs/>
          <w:sz w:val="21"/>
          <w:szCs w:val="21"/>
        </w:rPr>
        <w:t>四、案例内容</w:t>
      </w:r>
    </w:p>
    <w:p>
      <w:pPr>
        <w:pStyle w:val="16"/>
        <w:bidi w:val="0"/>
        <w:spacing w:line="360" w:lineRule="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一</w:t>
      </w:r>
      <w:r>
        <w:rPr>
          <w:rFonts w:hint="eastAsia" w:ascii="宋体" w:hAnsi="宋体" w:eastAsia="宋体" w:cs="宋体"/>
          <w:sz w:val="21"/>
          <w:szCs w:val="21"/>
          <w:lang w:eastAsia="zh-CN"/>
        </w:rPr>
        <w:t>）</w:t>
      </w:r>
      <w:r>
        <w:rPr>
          <w:rFonts w:hint="eastAsia" w:ascii="宋体" w:hAnsi="宋体" w:eastAsia="宋体" w:cs="宋体"/>
          <w:sz w:val="21"/>
          <w:szCs w:val="21"/>
        </w:rPr>
        <w:t>素材来源</w:t>
      </w:r>
    </w:p>
    <w:p>
      <w:pPr>
        <w:pStyle w:val="16"/>
        <w:bidi w:val="0"/>
        <w:spacing w:line="360" w:lineRule="auto"/>
        <w:ind w:left="845" w:leftChars="384" w:firstLine="415" w:firstLineChars="198"/>
        <w:rPr>
          <w:rFonts w:hint="eastAsia" w:ascii="宋体" w:hAnsi="宋体" w:eastAsia="宋体" w:cs="宋体"/>
          <w:sz w:val="21"/>
          <w:szCs w:val="21"/>
          <w:lang w:eastAsia="zh-CN"/>
        </w:rPr>
      </w:pPr>
      <w:r>
        <w:rPr>
          <w:rFonts w:hint="eastAsia" w:ascii="宋体" w:hAnsi="宋体" w:eastAsia="宋体" w:cs="宋体"/>
          <w:sz w:val="21"/>
          <w:szCs w:val="21"/>
        </w:rPr>
        <w:t>原则上以新华社通稿为基本参考资料，确保素材的真实性和准确性</w:t>
      </w:r>
      <w:r>
        <w:rPr>
          <w:rFonts w:hint="eastAsia" w:ascii="宋体" w:hAnsi="宋体" w:eastAsia="宋体" w:cs="宋体"/>
          <w:sz w:val="21"/>
          <w:szCs w:val="21"/>
          <w:lang w:eastAsia="zh-CN"/>
        </w:rPr>
        <w:t>，</w:t>
      </w:r>
      <w:r>
        <w:rPr>
          <w:rFonts w:hint="eastAsia" w:ascii="宋体" w:hAnsi="宋体" w:eastAsia="宋体" w:cs="宋体"/>
          <w:sz w:val="21"/>
          <w:szCs w:val="21"/>
        </w:rPr>
        <w:t>重点参考《习近平在上海》《当好改革开放的排头兵</w:t>
      </w:r>
      <w:r>
        <w:rPr>
          <w:rFonts w:hint="eastAsia" w:ascii="宋体" w:hAnsi="宋体" w:eastAsia="宋体" w:cs="宋体"/>
          <w:sz w:val="21"/>
          <w:szCs w:val="21"/>
          <w:lang w:val="en-US" w:eastAsia="zh-CN"/>
        </w:rPr>
        <w:t>---</w:t>
      </w:r>
      <w:r>
        <w:rPr>
          <w:rFonts w:hint="eastAsia" w:ascii="宋体" w:hAnsi="宋体" w:eastAsia="宋体" w:cs="宋体"/>
          <w:sz w:val="21"/>
          <w:szCs w:val="21"/>
        </w:rPr>
        <w:t>习近平上海足迹》《党的十八大以来习近平总书记对上海工作的重要指示汇编》</w:t>
      </w:r>
      <w:r>
        <w:rPr>
          <w:rFonts w:hint="eastAsia" w:ascii="宋体" w:hAnsi="宋体" w:eastAsia="宋体" w:cs="宋体"/>
          <w:sz w:val="21"/>
          <w:szCs w:val="21"/>
          <w:lang w:eastAsia="zh-CN"/>
        </w:rPr>
        <w:t>。</w:t>
      </w:r>
    </w:p>
    <w:p>
      <w:pPr>
        <w:pStyle w:val="16"/>
        <w:bidi w:val="0"/>
        <w:spacing w:line="360" w:lineRule="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二</w:t>
      </w:r>
      <w:r>
        <w:rPr>
          <w:rFonts w:hint="eastAsia" w:ascii="宋体" w:hAnsi="宋体" w:eastAsia="宋体" w:cs="宋体"/>
          <w:sz w:val="21"/>
          <w:szCs w:val="21"/>
          <w:lang w:eastAsia="zh-CN"/>
        </w:rPr>
        <w:t>）</w:t>
      </w:r>
      <w:r>
        <w:rPr>
          <w:rFonts w:hint="eastAsia" w:ascii="宋体" w:hAnsi="宋体" w:eastAsia="宋体" w:cs="宋体"/>
          <w:sz w:val="21"/>
          <w:szCs w:val="21"/>
        </w:rPr>
        <w:t>内容呈现</w:t>
      </w:r>
    </w:p>
    <w:p>
      <w:pPr>
        <w:pStyle w:val="16"/>
        <w:bidi w:val="0"/>
        <w:spacing w:line="360" w:lineRule="auto"/>
        <w:ind w:left="845" w:leftChars="384" w:firstLine="415" w:firstLineChars="198"/>
        <w:rPr>
          <w:rFonts w:hint="eastAsia" w:ascii="宋体" w:hAnsi="宋体" w:eastAsia="宋体" w:cs="宋体"/>
          <w:sz w:val="21"/>
          <w:szCs w:val="21"/>
        </w:rPr>
      </w:pPr>
      <w:r>
        <w:rPr>
          <w:rFonts w:hint="eastAsia" w:ascii="宋体" w:hAnsi="宋体" w:eastAsia="宋体" w:cs="宋体"/>
          <w:sz w:val="21"/>
          <w:szCs w:val="21"/>
        </w:rPr>
        <w:t>根据案例内容自主选择呈现方式。一是有机融入，依据国家课程教材，结合具体内容章节有机融入，二是编写开发研究设计主题突出、特色鲜明、生动具体的课程，三是专题呈现，结合学校日常思想政治教育活动，设计相关教育教学活动。</w:t>
      </w:r>
    </w:p>
    <w:p>
      <w:pPr>
        <w:pStyle w:val="16"/>
        <w:bidi w:val="0"/>
        <w:spacing w:line="360" w:lineRule="auto"/>
        <w:rPr>
          <w:rFonts w:hint="eastAsia" w:ascii="宋体" w:hAnsi="宋体" w:eastAsia="宋体" w:cs="宋体"/>
          <w:sz w:val="21"/>
          <w:szCs w:val="21"/>
        </w:rPr>
      </w:pP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三</w:t>
      </w:r>
      <w:r>
        <w:rPr>
          <w:rFonts w:hint="eastAsia" w:ascii="宋体" w:hAnsi="宋体" w:eastAsia="宋体" w:cs="宋体"/>
          <w:sz w:val="21"/>
          <w:szCs w:val="21"/>
          <w:lang w:eastAsia="zh-CN"/>
        </w:rPr>
        <w:t>）</w:t>
      </w:r>
      <w:r>
        <w:rPr>
          <w:rFonts w:hint="eastAsia" w:ascii="宋体" w:hAnsi="宋体" w:eastAsia="宋体" w:cs="宋体"/>
          <w:sz w:val="21"/>
          <w:szCs w:val="21"/>
        </w:rPr>
        <w:t>体例要求</w:t>
      </w:r>
    </w:p>
    <w:p>
      <w:pPr>
        <w:pStyle w:val="16"/>
        <w:bidi w:val="0"/>
        <w:spacing w:line="360" w:lineRule="auto"/>
        <w:ind w:left="845" w:leftChars="384" w:firstLine="415" w:firstLineChars="198"/>
        <w:rPr>
          <w:rFonts w:hint="eastAsia" w:ascii="宋体" w:hAnsi="宋体" w:eastAsia="宋体" w:cs="宋体"/>
          <w:sz w:val="21"/>
          <w:szCs w:val="21"/>
        </w:rPr>
      </w:pPr>
      <w:r>
        <w:rPr>
          <w:rFonts w:hint="eastAsia" w:ascii="宋体" w:hAnsi="宋体" w:eastAsia="宋体" w:cs="宋体"/>
          <w:sz w:val="21"/>
          <w:szCs w:val="21"/>
        </w:rPr>
        <w:t>案例要充分结合相应课程和活动组织素材，围绕某一具体方面内容撰写。语言准确文字精练， 字数控制在3200字左右。具体格式见案例撰写相关说明（附件1）。</w:t>
      </w:r>
    </w:p>
    <w:p>
      <w:pPr>
        <w:pStyle w:val="16"/>
        <w:bidi w:val="0"/>
        <w:spacing w:line="360" w:lineRule="auto"/>
        <w:rPr>
          <w:rFonts w:hint="eastAsia" w:ascii="宋体" w:hAnsi="宋体" w:eastAsia="宋体" w:cs="宋体"/>
          <w:sz w:val="21"/>
          <w:szCs w:val="21"/>
        </w:rPr>
      </w:pPr>
      <w:r>
        <w:rPr>
          <w:rFonts w:hint="eastAsia" w:ascii="宋体" w:hAnsi="宋体" w:eastAsia="宋体" w:cs="宋体"/>
          <w:sz w:val="21"/>
          <w:szCs w:val="21"/>
          <w:lang w:val="en-US" w:eastAsia="zh-CN"/>
        </w:rPr>
        <w:t>（四）</w:t>
      </w:r>
      <w:r>
        <w:rPr>
          <w:rFonts w:hint="eastAsia" w:ascii="宋体" w:hAnsi="宋体" w:eastAsia="宋体" w:cs="宋体"/>
          <w:sz w:val="21"/>
          <w:szCs w:val="21"/>
        </w:rPr>
        <w:t>案例课件</w:t>
      </w:r>
    </w:p>
    <w:p>
      <w:pPr>
        <w:pStyle w:val="16"/>
        <w:bidi w:val="0"/>
        <w:spacing w:line="360" w:lineRule="auto"/>
        <w:ind w:left="845" w:leftChars="384" w:firstLine="415" w:firstLineChars="198"/>
        <w:rPr>
          <w:rFonts w:hint="eastAsia" w:ascii="宋体" w:hAnsi="宋体" w:eastAsia="宋体" w:cs="宋体"/>
          <w:sz w:val="21"/>
          <w:szCs w:val="21"/>
        </w:rPr>
      </w:pPr>
      <w:r>
        <w:rPr>
          <w:rFonts w:hint="eastAsia" w:ascii="宋体" w:hAnsi="宋体" w:eastAsia="宋体" w:cs="宋体"/>
          <w:sz w:val="21"/>
          <w:szCs w:val="21"/>
        </w:rPr>
        <w:t>结合案例文本研制相应教学课件，重点突出、图文并茂、排版清晰，PPT在20 页以内。</w:t>
      </w:r>
    </w:p>
    <w:p>
      <w:pPr>
        <w:pStyle w:val="16"/>
        <w:bidi w:val="0"/>
        <w:spacing w:line="360" w:lineRule="auto"/>
        <w:rPr>
          <w:rFonts w:hint="eastAsia" w:ascii="宋体" w:hAnsi="宋体" w:eastAsia="宋体" w:cs="宋体"/>
          <w:b/>
          <w:bCs/>
          <w:sz w:val="21"/>
          <w:szCs w:val="21"/>
        </w:rPr>
      </w:pPr>
      <w:r>
        <w:rPr>
          <w:rFonts w:hint="eastAsia" w:ascii="宋体" w:hAnsi="宋体" w:eastAsia="宋体" w:cs="宋体"/>
          <w:b/>
          <w:bCs/>
          <w:sz w:val="21"/>
          <w:szCs w:val="21"/>
          <w:lang w:val="en-US" w:eastAsia="zh-CN"/>
        </w:rPr>
        <w:t>五、</w:t>
      </w:r>
      <w:r>
        <w:rPr>
          <w:rFonts w:hint="eastAsia" w:ascii="宋体" w:hAnsi="宋体" w:eastAsia="宋体" w:cs="宋体"/>
          <w:b/>
          <w:bCs/>
          <w:sz w:val="21"/>
          <w:szCs w:val="21"/>
        </w:rPr>
        <w:t>报送要求</w:t>
      </w:r>
    </w:p>
    <w:p>
      <w:pPr>
        <w:pStyle w:val="16"/>
        <w:bidi w:val="0"/>
        <w:spacing w:line="360" w:lineRule="auto"/>
        <w:ind w:left="845" w:leftChars="384" w:firstLine="415" w:firstLineChars="198"/>
        <w:rPr>
          <w:rFonts w:hint="default" w:ascii="宋体" w:hAnsi="宋体" w:eastAsia="宋体" w:cs="宋体"/>
          <w:sz w:val="21"/>
          <w:szCs w:val="21"/>
          <w:lang w:val="en-US" w:eastAsia="zh-CN"/>
        </w:rPr>
      </w:pPr>
      <w:r>
        <w:rPr>
          <w:rFonts w:hint="eastAsia" w:ascii="宋体" w:hAnsi="宋体" w:eastAsia="宋体" w:cs="宋体"/>
          <w:sz w:val="21"/>
          <w:szCs w:val="21"/>
        </w:rPr>
        <w:t>2023年10月</w:t>
      </w:r>
      <w:r>
        <w:rPr>
          <w:rFonts w:hint="eastAsia" w:ascii="宋体" w:hAnsi="宋体" w:eastAsia="宋体" w:cs="宋体"/>
          <w:sz w:val="21"/>
          <w:szCs w:val="21"/>
          <w:lang w:val="en-US" w:eastAsia="zh-CN"/>
        </w:rPr>
        <w:t>23</w:t>
      </w:r>
      <w:r>
        <w:rPr>
          <w:rFonts w:hint="eastAsia" w:ascii="宋体" w:hAnsi="宋体" w:eastAsia="宋体" w:cs="宋体"/>
          <w:sz w:val="21"/>
          <w:szCs w:val="21"/>
        </w:rPr>
        <w:t>日</w:t>
      </w:r>
      <w:r>
        <w:rPr>
          <w:rFonts w:hint="eastAsia" w:ascii="宋体" w:hAnsi="宋体" w:eastAsia="宋体" w:cs="宋体"/>
          <w:sz w:val="21"/>
          <w:szCs w:val="21"/>
          <w:lang w:eastAsia="zh-CN"/>
        </w:rPr>
        <w:t>（</w:t>
      </w:r>
      <w:r>
        <w:rPr>
          <w:rFonts w:hint="eastAsia" w:ascii="宋体" w:hAnsi="宋体" w:eastAsia="宋体" w:cs="宋体"/>
          <w:sz w:val="21"/>
          <w:szCs w:val="21"/>
          <w:lang w:val="en-US" w:eastAsia="zh-CN"/>
        </w:rPr>
        <w:t>周一</w:t>
      </w:r>
      <w:r>
        <w:rPr>
          <w:rFonts w:hint="eastAsia" w:ascii="宋体" w:hAnsi="宋体" w:eastAsia="宋体" w:cs="宋体"/>
          <w:sz w:val="21"/>
          <w:szCs w:val="21"/>
          <w:lang w:eastAsia="zh-CN"/>
        </w:rPr>
        <w:t>）</w:t>
      </w:r>
      <w:r>
        <w:rPr>
          <w:rFonts w:hint="eastAsia" w:ascii="宋体" w:hAnsi="宋体" w:eastAsia="宋体" w:cs="宋体"/>
          <w:sz w:val="21"/>
          <w:szCs w:val="21"/>
        </w:rPr>
        <w:t>前，各</w:t>
      </w:r>
      <w:r>
        <w:rPr>
          <w:rFonts w:hint="eastAsia" w:ascii="宋体" w:hAnsi="宋体" w:eastAsia="宋体" w:cs="宋体"/>
          <w:sz w:val="21"/>
          <w:szCs w:val="21"/>
          <w:lang w:val="en-US" w:eastAsia="zh-CN"/>
        </w:rPr>
        <w:t>二级学院课程思政类各报送1个</w:t>
      </w:r>
      <w:r>
        <w:rPr>
          <w:rFonts w:hint="eastAsia" w:ascii="宋体" w:hAnsi="宋体" w:eastAsia="宋体" w:cs="宋体"/>
          <w:sz w:val="21"/>
          <w:szCs w:val="21"/>
        </w:rPr>
        <w:t>。电子版（可编辑的word和盖章版Pdf</w:t>
      </w:r>
      <w:r>
        <w:rPr>
          <w:rFonts w:hint="eastAsia" w:ascii="宋体" w:hAnsi="宋体" w:eastAsia="宋体" w:cs="宋体"/>
          <w:sz w:val="21"/>
          <w:szCs w:val="21"/>
          <w:lang w:val="en-US" w:eastAsia="zh-CN"/>
        </w:rPr>
        <w:t>&lt;二级学院章&gt;</w:t>
      </w:r>
      <w:r>
        <w:rPr>
          <w:rFonts w:hint="eastAsia" w:ascii="宋体" w:hAnsi="宋体" w:eastAsia="宋体" w:cs="宋体"/>
          <w:sz w:val="21"/>
          <w:szCs w:val="21"/>
        </w:rPr>
        <w:t>）发送邮箱:</w:t>
      </w:r>
      <w:r>
        <w:rPr>
          <w:rFonts w:hint="eastAsia" w:ascii="宋体" w:hAnsi="宋体" w:eastAsia="宋体" w:cs="宋体"/>
          <w:sz w:val="21"/>
          <w:szCs w:val="21"/>
          <w:lang w:val="en-US" w:eastAsia="zh-CN"/>
        </w:rPr>
        <w:t>huyan996@163.com，胡燕老师处。被选中报送至教委的案例后续通知准备</w:t>
      </w:r>
      <w:r>
        <w:rPr>
          <w:rFonts w:hint="eastAsia" w:ascii="宋体" w:hAnsi="宋体" w:eastAsia="宋体" w:cs="宋体"/>
          <w:sz w:val="21"/>
          <w:szCs w:val="21"/>
        </w:rPr>
        <w:t>纸质材料</w:t>
      </w:r>
      <w:r>
        <w:rPr>
          <w:rFonts w:hint="eastAsia" w:ascii="宋体" w:hAnsi="宋体" w:eastAsia="宋体" w:cs="宋体"/>
          <w:sz w:val="21"/>
          <w:szCs w:val="21"/>
          <w:lang w:val="en-US" w:eastAsia="zh-CN"/>
        </w:rPr>
        <w:t>及电子版（</w:t>
      </w:r>
      <w:r>
        <w:rPr>
          <w:rFonts w:hint="eastAsia" w:ascii="宋体" w:hAnsi="宋体" w:eastAsia="宋体" w:cs="宋体"/>
          <w:sz w:val="21"/>
          <w:szCs w:val="21"/>
        </w:rPr>
        <w:t>可编辑的word和盖章版Pdf</w:t>
      </w:r>
      <w:r>
        <w:rPr>
          <w:rFonts w:hint="eastAsia" w:ascii="宋体" w:hAnsi="宋体" w:eastAsia="宋体" w:cs="宋体"/>
          <w:sz w:val="21"/>
          <w:szCs w:val="21"/>
          <w:lang w:val="en-US" w:eastAsia="zh-CN"/>
        </w:rPr>
        <w:t>&lt;学校章&gt;）</w:t>
      </w:r>
    </w:p>
    <w:p>
      <w:pPr>
        <w:pStyle w:val="16"/>
        <w:bidi w:val="0"/>
        <w:spacing w:line="360" w:lineRule="auto"/>
        <w:rPr>
          <w:rFonts w:hint="eastAsia" w:ascii="宋体" w:hAnsi="宋体" w:eastAsia="宋体" w:cs="宋体"/>
          <w:sz w:val="21"/>
          <w:szCs w:val="21"/>
        </w:rPr>
      </w:pPr>
      <w:r>
        <w:rPr>
          <w:rFonts w:hint="eastAsia" w:ascii="宋体" w:hAnsi="宋体" w:eastAsia="宋体" w:cs="宋体"/>
          <w:sz w:val="21"/>
          <w:szCs w:val="21"/>
        </w:rPr>
        <w:t>附件</w:t>
      </w:r>
      <w:r>
        <w:rPr>
          <w:rFonts w:hint="eastAsia" w:ascii="宋体" w:hAnsi="宋体" w:eastAsia="宋体" w:cs="宋体"/>
          <w:sz w:val="21"/>
          <w:szCs w:val="21"/>
          <w:lang w:val="en-US" w:eastAsia="zh-CN"/>
        </w:rPr>
        <w:t>1.</w:t>
      </w:r>
      <w:r>
        <w:rPr>
          <w:rFonts w:hint="eastAsia" w:ascii="宋体" w:hAnsi="宋体" w:eastAsia="宋体" w:cs="宋体"/>
          <w:sz w:val="21"/>
          <w:szCs w:val="21"/>
        </w:rPr>
        <w:t>案例撰写相关说明</w:t>
      </w:r>
    </w:p>
    <w:p>
      <w:pPr>
        <w:pStyle w:val="16"/>
        <w:numPr>
          <w:ilvl w:val="0"/>
          <w:numId w:val="0"/>
        </w:numPr>
        <w:bidi w:val="0"/>
        <w:spacing w:line="360" w:lineRule="auto"/>
        <w:ind w:leftChars="536" w:right="521" w:rightChars="0"/>
        <w:rPr>
          <w:rFonts w:hint="eastAsia" w:ascii="宋体" w:hAnsi="宋体" w:eastAsia="宋体" w:cs="宋体"/>
          <w:sz w:val="21"/>
          <w:szCs w:val="21"/>
        </w:rPr>
      </w:pPr>
      <w:r>
        <w:rPr>
          <w:rFonts w:hint="eastAsia" w:ascii="宋体" w:hAnsi="宋体" w:eastAsia="宋体" w:cs="宋体"/>
          <w:sz w:val="21"/>
          <w:szCs w:val="21"/>
          <w:lang w:val="en-US" w:eastAsia="zh-CN"/>
        </w:rPr>
        <w:t>2.</w:t>
      </w:r>
      <w:r>
        <w:rPr>
          <w:rFonts w:hint="eastAsia" w:ascii="宋体" w:hAnsi="宋体" w:eastAsia="宋体" w:cs="宋体"/>
          <w:sz w:val="21"/>
          <w:szCs w:val="21"/>
        </w:rPr>
        <w:t>推荐汇总表</w:t>
      </w:r>
    </w:p>
    <w:p>
      <w:pPr>
        <w:pStyle w:val="16"/>
        <w:numPr>
          <w:ilvl w:val="0"/>
          <w:numId w:val="0"/>
        </w:numPr>
        <w:bidi w:val="0"/>
        <w:spacing w:line="360" w:lineRule="auto"/>
        <w:ind w:leftChars="536" w:right="521" w:rightChars="0"/>
        <w:rPr>
          <w:rFonts w:hint="eastAsia" w:ascii="宋体" w:hAnsi="宋体" w:eastAsia="宋体" w:cs="宋体"/>
          <w:sz w:val="21"/>
          <w:szCs w:val="21"/>
        </w:rPr>
      </w:pPr>
    </w:p>
    <w:p>
      <w:pPr>
        <w:pStyle w:val="16"/>
        <w:numPr>
          <w:ilvl w:val="0"/>
          <w:numId w:val="0"/>
        </w:numPr>
        <w:bidi w:val="0"/>
        <w:spacing w:line="360" w:lineRule="auto"/>
        <w:ind w:leftChars="536" w:right="521" w:rightChars="0"/>
        <w:jc w:val="right"/>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 xml:space="preserve">教师工作部/人事处 教务处 </w:t>
      </w:r>
    </w:p>
    <w:p>
      <w:pPr>
        <w:pStyle w:val="16"/>
        <w:numPr>
          <w:ilvl w:val="0"/>
          <w:numId w:val="0"/>
        </w:numPr>
        <w:bidi w:val="0"/>
        <w:spacing w:line="360" w:lineRule="auto"/>
        <w:ind w:leftChars="536" w:right="521" w:rightChars="0"/>
        <w:jc w:val="right"/>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2023年10月20日</w:t>
      </w:r>
    </w:p>
    <w:p>
      <w:pPr>
        <w:spacing w:after="1487" w:line="360" w:lineRule="auto"/>
        <w:ind w:left="4154"/>
        <w:rPr>
          <w:rFonts w:hint="eastAsia" w:ascii="宋体" w:hAnsi="宋体" w:eastAsia="宋体" w:cs="宋体"/>
          <w:sz w:val="24"/>
          <w:szCs w:val="24"/>
        </w:rPr>
      </w:pPr>
    </w:p>
    <w:p>
      <w:pPr>
        <w:spacing w:after="1487" w:line="360" w:lineRule="auto"/>
        <w:ind w:left="4154"/>
        <w:rPr>
          <w:rFonts w:hint="eastAsia" w:ascii="宋体" w:hAnsi="宋体" w:eastAsia="宋体" w:cs="宋体"/>
          <w:sz w:val="24"/>
          <w:szCs w:val="24"/>
        </w:rPr>
      </w:pPr>
    </w:p>
    <w:p>
      <w:pPr>
        <w:spacing w:after="1487" w:line="360" w:lineRule="auto"/>
        <w:ind w:left="4154"/>
        <w:rPr>
          <w:rFonts w:hint="eastAsia" w:ascii="宋体" w:hAnsi="宋体" w:eastAsia="宋体" w:cs="宋体"/>
          <w:sz w:val="24"/>
          <w:szCs w:val="24"/>
        </w:rPr>
      </w:pPr>
    </w:p>
    <w:p>
      <w:pPr>
        <w:pStyle w:val="3"/>
        <w:spacing w:after="327" w:line="360" w:lineRule="auto"/>
        <w:ind w:right="300"/>
        <w:jc w:val="left"/>
        <w:rPr>
          <w:rFonts w:hint="default" w:ascii="宋体" w:hAnsi="宋体" w:eastAsia="宋体" w:cs="宋体"/>
          <w:b/>
          <w:bCs/>
          <w:sz w:val="18"/>
          <w:szCs w:val="18"/>
          <w:lang w:val="en-US" w:eastAsia="zh-CN"/>
        </w:rPr>
      </w:pPr>
      <w:r>
        <w:rPr>
          <w:rFonts w:hint="eastAsia" w:ascii="宋体" w:hAnsi="宋体" w:eastAsia="宋体" w:cs="宋体"/>
          <w:b/>
          <w:bCs/>
          <w:sz w:val="18"/>
          <w:szCs w:val="18"/>
          <w:lang w:val="en-US" w:eastAsia="zh-CN"/>
        </w:rPr>
        <w:t>附件1</w:t>
      </w:r>
    </w:p>
    <w:p>
      <w:pPr>
        <w:pStyle w:val="3"/>
        <w:spacing w:after="327" w:line="360" w:lineRule="auto"/>
        <w:ind w:right="300"/>
        <w:jc w:val="center"/>
        <w:rPr>
          <w:rFonts w:hint="eastAsia" w:ascii="宋体" w:hAnsi="宋体" w:eastAsia="宋体" w:cs="宋体"/>
          <w:b/>
          <w:bCs/>
          <w:sz w:val="24"/>
          <w:szCs w:val="24"/>
        </w:rPr>
      </w:pPr>
      <w:r>
        <w:rPr>
          <w:rFonts w:hint="eastAsia" w:ascii="宋体" w:hAnsi="宋体" w:eastAsia="宋体" w:cs="宋体"/>
          <w:b/>
          <w:bCs/>
          <w:sz w:val="24"/>
          <w:szCs w:val="24"/>
        </w:rPr>
        <w:t>案例撰写相关说明</w:t>
      </w:r>
    </w:p>
    <w:p>
      <w:pPr>
        <w:pStyle w:val="4"/>
        <w:spacing w:line="360" w:lineRule="auto"/>
        <w:ind w:left="284" w:hanging="36"/>
        <w:jc w:val="center"/>
        <w:rPr>
          <w:rFonts w:hint="eastAsia" w:ascii="宋体" w:hAnsi="宋体" w:eastAsia="宋体" w:cs="宋体"/>
          <w:b/>
          <w:bCs/>
          <w:sz w:val="24"/>
          <w:szCs w:val="24"/>
          <w:lang w:eastAsia="zh-CN"/>
        </w:rPr>
      </w:pPr>
      <w:r>
        <w:rPr>
          <w:rFonts w:hint="eastAsia" w:ascii="宋体" w:hAnsi="宋体" w:eastAsia="宋体" w:cs="宋体"/>
          <w:b/>
          <w:bCs/>
          <w:sz w:val="24"/>
          <w:szCs w:val="24"/>
        </w:rPr>
        <w:t>习近平总书记在地方重大实践与视察地方和学校重要论述进课程进教材典型案例</w:t>
      </w:r>
      <w:r>
        <w:rPr>
          <w:rFonts w:hint="eastAsia" w:ascii="宋体" w:hAnsi="宋体" w:eastAsia="宋体" w:cs="宋体"/>
          <w:b/>
          <w:bCs/>
          <w:sz w:val="24"/>
          <w:szCs w:val="24"/>
          <w:lang w:val="en-US" w:eastAsia="zh-CN"/>
        </w:rPr>
        <w:t>---</w:t>
      </w:r>
      <w:r>
        <w:rPr>
          <w:rFonts w:hint="eastAsia" w:ascii="宋体" w:hAnsi="宋体" w:eastAsia="宋体" w:cs="宋体"/>
          <w:b/>
          <w:bCs/>
          <w:sz w:val="24"/>
          <w:szCs w:val="24"/>
        </w:rPr>
        <w:t>“案例名称</w:t>
      </w:r>
      <w:r>
        <w:rPr>
          <w:rFonts w:hint="eastAsia" w:ascii="宋体" w:hAnsi="宋体" w:eastAsia="宋体" w:cs="宋体"/>
          <w:b/>
          <w:bCs/>
          <w:sz w:val="24"/>
          <w:szCs w:val="24"/>
          <w:lang w:eastAsia="zh-CN"/>
        </w:rPr>
        <w:t>”</w:t>
      </w:r>
    </w:p>
    <w:p>
      <w:pPr>
        <w:spacing w:after="3" w:line="360" w:lineRule="auto"/>
        <w:ind w:left="2191" w:leftChars="332" w:right="3619" w:rightChars="1645" w:hanging="1461"/>
        <w:rPr>
          <w:rFonts w:hint="eastAsia" w:ascii="宋体" w:hAnsi="宋体" w:eastAsia="宋体" w:cs="宋体"/>
          <w:sz w:val="24"/>
          <w:szCs w:val="24"/>
        </w:rPr>
      </w:pPr>
      <w:r>
        <w:rPr>
          <w:rFonts w:hint="eastAsia" w:ascii="宋体" w:hAnsi="宋体" w:eastAsia="宋体" w:cs="宋体"/>
          <w:b/>
          <w:bCs/>
          <w:sz w:val="24"/>
          <w:szCs w:val="24"/>
        </w:rPr>
        <w:t>案例类别：</w:t>
      </w:r>
      <w:r>
        <w:rPr>
          <w:rFonts w:hint="eastAsia" w:ascii="宋体" w:hAnsi="宋体" w:eastAsia="宋体" w:cs="宋体"/>
          <w:sz w:val="24"/>
          <w:szCs w:val="24"/>
        </w:rPr>
        <w:t>囗课程思政（学科德育）类</w:t>
      </w:r>
    </w:p>
    <w:p>
      <w:pPr>
        <w:pStyle w:val="4"/>
        <w:spacing w:line="360" w:lineRule="auto"/>
        <w:ind w:left="722" w:right="1108" w:hanging="36"/>
        <w:jc w:val="left"/>
        <w:rPr>
          <w:rFonts w:hint="eastAsia" w:ascii="宋体" w:hAnsi="宋体" w:eastAsia="宋体" w:cs="宋体"/>
          <w:b/>
          <w:bCs/>
          <w:sz w:val="24"/>
          <w:szCs w:val="24"/>
        </w:rPr>
      </w:pPr>
      <w:r>
        <w:rPr>
          <w:rFonts w:hint="eastAsia" w:ascii="宋体" w:hAnsi="宋体" w:eastAsia="宋体" w:cs="宋体"/>
          <w:b/>
          <w:bCs/>
          <w:sz w:val="24"/>
          <w:szCs w:val="24"/>
        </w:rPr>
        <w:t>对应学段</w:t>
      </w:r>
      <w:r>
        <w:rPr>
          <w:rFonts w:hint="eastAsia" w:ascii="宋体" w:hAnsi="宋体" w:eastAsia="宋体" w:cs="宋体"/>
          <w:b/>
          <w:bCs/>
          <w:sz w:val="24"/>
          <w:szCs w:val="24"/>
          <w:lang w:eastAsia="zh-CN"/>
        </w:rPr>
        <w:t>：</w:t>
      </w:r>
      <w:r>
        <w:rPr>
          <w:rFonts w:hint="eastAsia" w:ascii="宋体" w:hAnsi="宋体" w:eastAsia="宋体" w:cs="宋体"/>
          <w:sz w:val="24"/>
          <w:szCs w:val="24"/>
        </w:rPr>
        <w:t>囗研究生囗本专科囗高中囗中职囗初中囗小</w:t>
      </w:r>
      <w:r>
        <w:rPr>
          <w:rFonts w:hint="eastAsia" w:ascii="宋体" w:hAnsi="宋体" w:eastAsia="宋体" w:cs="宋体"/>
          <w:b w:val="0"/>
          <w:bCs w:val="0"/>
          <w:sz w:val="24"/>
          <w:szCs w:val="24"/>
        </w:rPr>
        <w:t>学</w:t>
      </w:r>
    </w:p>
    <w:p>
      <w:pPr>
        <w:pStyle w:val="4"/>
        <w:spacing w:line="360" w:lineRule="auto"/>
        <w:ind w:left="722" w:right="1108" w:hanging="36"/>
        <w:jc w:val="left"/>
        <w:rPr>
          <w:rFonts w:hint="eastAsia" w:ascii="宋体" w:hAnsi="宋体" w:eastAsia="宋体" w:cs="宋体"/>
          <w:sz w:val="24"/>
          <w:szCs w:val="24"/>
          <w:lang w:eastAsia="zh-CN"/>
        </w:rPr>
      </w:pPr>
      <w:r>
        <w:rPr>
          <w:rFonts w:hint="eastAsia" w:ascii="宋体" w:hAnsi="宋体" w:eastAsia="宋体" w:cs="宋体"/>
          <w:b/>
          <w:bCs/>
          <w:sz w:val="24"/>
          <w:szCs w:val="24"/>
        </w:rPr>
        <w:t>内容框架</w:t>
      </w:r>
      <w:r>
        <w:rPr>
          <w:rFonts w:hint="eastAsia" w:ascii="宋体" w:hAnsi="宋体" w:eastAsia="宋体" w:cs="宋体"/>
          <w:b/>
          <w:bCs/>
          <w:sz w:val="24"/>
          <w:szCs w:val="24"/>
          <w:lang w:eastAsia="zh-CN"/>
        </w:rPr>
        <w:t>：</w:t>
      </w:r>
    </w:p>
    <w:tbl>
      <w:tblPr>
        <w:tblStyle w:val="14"/>
        <w:tblW w:w="7931" w:type="dxa"/>
        <w:tblInd w:w="250" w:type="dxa"/>
        <w:tblLayout w:type="fixed"/>
        <w:tblCellMar>
          <w:top w:w="158" w:type="dxa"/>
          <w:left w:w="86" w:type="dxa"/>
          <w:bottom w:w="78" w:type="dxa"/>
          <w:right w:w="115" w:type="dxa"/>
        </w:tblCellMar>
      </w:tblPr>
      <w:tblGrid>
        <w:gridCol w:w="1939"/>
        <w:gridCol w:w="3726"/>
        <w:gridCol w:w="2266"/>
      </w:tblGrid>
      <w:tr>
        <w:tblPrEx>
          <w:tblLayout w:type="fixed"/>
        </w:tblPrEx>
        <w:trPr>
          <w:trHeight w:val="596" w:hRule="atLeast"/>
        </w:trPr>
        <w:tc>
          <w:tcPr>
            <w:tcW w:w="1939" w:type="dxa"/>
            <w:tcBorders>
              <w:top w:val="single" w:color="000000" w:sz="2" w:space="0"/>
              <w:left w:val="single" w:color="000000" w:sz="2" w:space="0"/>
              <w:bottom w:val="single" w:color="000000" w:sz="2" w:space="0"/>
              <w:right w:val="single" w:color="000000" w:sz="2" w:space="0"/>
            </w:tcBorders>
            <w:vAlign w:val="center"/>
          </w:tcPr>
          <w:p>
            <w:pPr>
              <w:spacing w:after="0" w:line="360" w:lineRule="auto"/>
              <w:ind w:left="388"/>
              <w:rPr>
                <w:rFonts w:hint="eastAsia" w:ascii="宋体" w:hAnsi="宋体" w:eastAsia="宋体" w:cs="宋体"/>
                <w:sz w:val="24"/>
                <w:szCs w:val="24"/>
              </w:rPr>
            </w:pPr>
            <w:r>
              <w:rPr>
                <w:rFonts w:hint="eastAsia" w:ascii="宋体" w:hAnsi="宋体" w:eastAsia="宋体" w:cs="宋体"/>
                <w:sz w:val="24"/>
                <w:szCs w:val="24"/>
              </w:rPr>
              <w:t>一级标题</w:t>
            </w:r>
          </w:p>
        </w:tc>
        <w:tc>
          <w:tcPr>
            <w:tcW w:w="3726" w:type="dxa"/>
            <w:tcBorders>
              <w:top w:val="single" w:color="000000" w:sz="2" w:space="0"/>
              <w:left w:val="single" w:color="000000" w:sz="2" w:space="0"/>
              <w:bottom w:val="single" w:color="000000" w:sz="2" w:space="0"/>
              <w:right w:val="single" w:color="000000" w:sz="2" w:space="0"/>
            </w:tcBorders>
            <w:vAlign w:val="center"/>
          </w:tcPr>
          <w:p>
            <w:pPr>
              <w:spacing w:after="0" w:line="360" w:lineRule="auto"/>
              <w:ind w:left="115"/>
              <w:jc w:val="center"/>
              <w:rPr>
                <w:rFonts w:hint="eastAsia" w:ascii="宋体" w:hAnsi="宋体" w:eastAsia="宋体" w:cs="宋体"/>
                <w:sz w:val="24"/>
                <w:szCs w:val="24"/>
              </w:rPr>
            </w:pPr>
            <w:r>
              <w:rPr>
                <w:rFonts w:hint="eastAsia" w:ascii="宋体" w:hAnsi="宋体" w:eastAsia="宋体" w:cs="宋体"/>
                <w:sz w:val="24"/>
                <w:szCs w:val="24"/>
              </w:rPr>
              <w:t>二级标题</w:t>
            </w:r>
          </w:p>
        </w:tc>
        <w:tc>
          <w:tcPr>
            <w:tcW w:w="2266" w:type="dxa"/>
            <w:tcBorders>
              <w:top w:val="single" w:color="000000" w:sz="2" w:space="0"/>
              <w:left w:val="single" w:color="000000" w:sz="2" w:space="0"/>
              <w:bottom w:val="single" w:color="000000" w:sz="2" w:space="0"/>
              <w:right w:val="single" w:color="000000" w:sz="2" w:space="0"/>
            </w:tcBorders>
            <w:vAlign w:val="center"/>
          </w:tcPr>
          <w:p>
            <w:pPr>
              <w:spacing w:after="0" w:line="360" w:lineRule="auto"/>
              <w:ind w:left="64"/>
              <w:jc w:val="center"/>
              <w:rPr>
                <w:rFonts w:hint="eastAsia" w:ascii="宋体" w:hAnsi="宋体" w:eastAsia="宋体" w:cs="宋体"/>
                <w:sz w:val="24"/>
                <w:szCs w:val="24"/>
              </w:rPr>
            </w:pPr>
            <w:r>
              <w:rPr>
                <w:rFonts w:hint="eastAsia" w:ascii="宋体" w:hAnsi="宋体" w:eastAsia="宋体" w:cs="宋体"/>
                <w:sz w:val="24"/>
                <w:szCs w:val="24"/>
              </w:rPr>
              <w:t>字数要求</w:t>
            </w:r>
          </w:p>
        </w:tc>
      </w:tr>
      <w:tr>
        <w:tblPrEx>
          <w:tblLayout w:type="fixed"/>
        </w:tblPrEx>
        <w:trPr>
          <w:trHeight w:val="594" w:hRule="atLeast"/>
        </w:trPr>
        <w:tc>
          <w:tcPr>
            <w:tcW w:w="1939" w:type="dxa"/>
            <w:tcBorders>
              <w:top w:val="single" w:color="000000" w:sz="2" w:space="0"/>
              <w:left w:val="single" w:color="000000" w:sz="2" w:space="0"/>
              <w:bottom w:val="single" w:color="000000" w:sz="2" w:space="0"/>
              <w:right w:val="single" w:color="000000" w:sz="2" w:space="0"/>
            </w:tcBorders>
            <w:vAlign w:val="bottom"/>
          </w:tcPr>
          <w:p>
            <w:pPr>
              <w:spacing w:after="0" w:line="360" w:lineRule="auto"/>
              <w:ind w:left="388"/>
              <w:rPr>
                <w:rFonts w:hint="eastAsia" w:ascii="宋体" w:hAnsi="宋体" w:eastAsia="宋体" w:cs="宋体"/>
                <w:sz w:val="24"/>
                <w:szCs w:val="24"/>
              </w:rPr>
            </w:pPr>
            <w:r>
              <w:rPr>
                <w:rFonts w:hint="eastAsia" w:ascii="宋体" w:hAnsi="宋体" w:eastAsia="宋体" w:cs="宋体"/>
                <w:sz w:val="24"/>
                <w:szCs w:val="24"/>
              </w:rPr>
              <w:t>案例综述</w:t>
            </w:r>
          </w:p>
        </w:tc>
        <w:tc>
          <w:tcPr>
            <w:tcW w:w="3726" w:type="dxa"/>
            <w:tcBorders>
              <w:top w:val="single" w:color="000000" w:sz="2" w:space="0"/>
              <w:left w:val="single" w:color="000000" w:sz="2" w:space="0"/>
              <w:bottom w:val="single" w:color="000000" w:sz="2" w:space="0"/>
              <w:right w:val="single" w:color="000000" w:sz="2" w:space="0"/>
            </w:tcBorders>
          </w:tcPr>
          <w:p>
            <w:pPr>
              <w:spacing w:line="360" w:lineRule="auto"/>
              <w:rPr>
                <w:rFonts w:hint="eastAsia" w:ascii="宋体" w:hAnsi="宋体" w:eastAsia="宋体" w:cs="宋体"/>
                <w:sz w:val="24"/>
                <w:szCs w:val="24"/>
              </w:rPr>
            </w:pPr>
            <w:r>
              <w:rPr>
                <w:rFonts w:hint="eastAsia" w:ascii="宋体" w:hAnsi="宋体" w:eastAsia="宋体" w:cs="宋体"/>
                <w:sz w:val="24"/>
                <w:szCs w:val="24"/>
              </w:rPr>
              <w:t>无</w:t>
            </w:r>
          </w:p>
        </w:tc>
        <w:tc>
          <w:tcPr>
            <w:tcW w:w="2266" w:type="dxa"/>
            <w:tcBorders>
              <w:top w:val="single" w:color="000000" w:sz="2" w:space="0"/>
              <w:left w:val="single" w:color="000000" w:sz="2" w:space="0"/>
              <w:bottom w:val="single" w:color="000000" w:sz="2" w:space="0"/>
              <w:right w:val="single" w:color="000000" w:sz="2" w:space="0"/>
            </w:tcBorders>
            <w:vAlign w:val="center"/>
          </w:tcPr>
          <w:p>
            <w:pPr>
              <w:spacing w:after="0" w:line="360" w:lineRule="auto"/>
              <w:ind w:left="58"/>
              <w:jc w:val="center"/>
              <w:rPr>
                <w:rFonts w:hint="eastAsia" w:ascii="宋体" w:hAnsi="宋体" w:eastAsia="宋体" w:cs="宋体"/>
                <w:sz w:val="24"/>
                <w:szCs w:val="24"/>
              </w:rPr>
            </w:pPr>
            <w:r>
              <w:rPr>
                <w:rFonts w:hint="eastAsia" w:ascii="宋体" w:hAnsi="宋体" w:eastAsia="宋体" w:cs="宋体"/>
                <w:sz w:val="24"/>
                <w:szCs w:val="24"/>
              </w:rPr>
              <w:t>500字左右</w:t>
            </w:r>
          </w:p>
        </w:tc>
      </w:tr>
      <w:tr>
        <w:tblPrEx>
          <w:tblLayout w:type="fixed"/>
        </w:tblPrEx>
        <w:trPr>
          <w:trHeight w:val="603" w:hRule="atLeast"/>
        </w:trPr>
        <w:tc>
          <w:tcPr>
            <w:tcW w:w="1939" w:type="dxa"/>
            <w:vMerge w:val="restart"/>
            <w:tcBorders>
              <w:top w:val="single" w:color="000000" w:sz="2" w:space="0"/>
              <w:left w:val="single" w:color="000000" w:sz="2" w:space="0"/>
              <w:bottom w:val="single" w:color="000000" w:sz="2" w:space="0"/>
              <w:right w:val="single" w:color="000000" w:sz="2" w:space="0"/>
            </w:tcBorders>
            <w:vAlign w:val="bottom"/>
          </w:tcPr>
          <w:p>
            <w:pPr>
              <w:spacing w:after="0" w:line="360" w:lineRule="auto"/>
              <w:ind w:left="363"/>
              <w:rPr>
                <w:rFonts w:hint="eastAsia" w:ascii="宋体" w:hAnsi="宋体" w:eastAsia="宋体" w:cs="宋体"/>
                <w:sz w:val="24"/>
                <w:szCs w:val="24"/>
              </w:rPr>
            </w:pPr>
            <w:r>
              <w:rPr>
                <w:rFonts w:hint="eastAsia" w:ascii="宋体" w:hAnsi="宋体" w:eastAsia="宋体" w:cs="宋体"/>
                <w:sz w:val="24"/>
                <w:szCs w:val="24"/>
              </w:rPr>
              <w:t>案例解析</w:t>
            </w:r>
          </w:p>
        </w:tc>
        <w:tc>
          <w:tcPr>
            <w:tcW w:w="3726" w:type="dxa"/>
            <w:tcBorders>
              <w:top w:val="single" w:color="000000" w:sz="2" w:space="0"/>
              <w:left w:val="single" w:color="000000" w:sz="2" w:space="0"/>
              <w:bottom w:val="single" w:color="000000" w:sz="2" w:space="0"/>
              <w:right w:val="single" w:color="000000" w:sz="2" w:space="0"/>
            </w:tcBorders>
            <w:vAlign w:val="center"/>
          </w:tcPr>
          <w:p>
            <w:pPr>
              <w:spacing w:after="0" w:line="360" w:lineRule="auto"/>
              <w:ind w:left="64"/>
              <w:rPr>
                <w:rFonts w:hint="eastAsia" w:ascii="宋体" w:hAnsi="宋体" w:eastAsia="宋体" w:cs="宋体"/>
                <w:sz w:val="24"/>
                <w:szCs w:val="24"/>
              </w:rPr>
            </w:pPr>
            <w:r>
              <w:rPr>
                <w:rFonts w:hint="eastAsia" w:ascii="宋体" w:hAnsi="宋体" w:eastAsia="宋体" w:cs="宋体"/>
                <w:sz w:val="24"/>
                <w:szCs w:val="24"/>
              </w:rPr>
              <w:t>1.案例思路与理念</w:t>
            </w:r>
          </w:p>
        </w:tc>
        <w:tc>
          <w:tcPr>
            <w:tcW w:w="2266" w:type="dxa"/>
            <w:vMerge w:val="restart"/>
            <w:tcBorders>
              <w:top w:val="single" w:color="000000" w:sz="2" w:space="0"/>
              <w:left w:val="single" w:color="000000" w:sz="2" w:space="0"/>
              <w:bottom w:val="single" w:color="000000" w:sz="2" w:space="0"/>
              <w:right w:val="single" w:color="000000" w:sz="2" w:space="0"/>
            </w:tcBorders>
            <w:vAlign w:val="center"/>
          </w:tcPr>
          <w:p>
            <w:pPr>
              <w:spacing w:after="0" w:line="360" w:lineRule="auto"/>
              <w:ind w:left="25"/>
              <w:jc w:val="center"/>
              <w:rPr>
                <w:rFonts w:hint="eastAsia" w:ascii="宋体" w:hAnsi="宋体" w:eastAsia="宋体" w:cs="宋体"/>
                <w:sz w:val="24"/>
                <w:szCs w:val="24"/>
              </w:rPr>
            </w:pPr>
            <w:r>
              <w:rPr>
                <w:rFonts w:hint="eastAsia" w:ascii="宋体" w:hAnsi="宋体" w:eastAsia="宋体" w:cs="宋体"/>
                <w:sz w:val="24"/>
                <w:szCs w:val="24"/>
              </w:rPr>
              <w:t>2000字左右</w:t>
            </w:r>
          </w:p>
        </w:tc>
      </w:tr>
      <w:tr>
        <w:tblPrEx>
          <w:tblLayout w:type="fixed"/>
        </w:tblPrEx>
        <w:trPr>
          <w:trHeight w:val="547" w:hRule="atLeast"/>
        </w:trPr>
        <w:tc>
          <w:tcPr>
            <w:tcW w:w="1939" w:type="dxa"/>
            <w:vMerge w:val="continue"/>
            <w:tcBorders>
              <w:top w:val="nil"/>
              <w:left w:val="single" w:color="000000" w:sz="2" w:space="0"/>
              <w:bottom w:val="nil"/>
              <w:right w:val="single" w:color="000000" w:sz="2" w:space="0"/>
            </w:tcBorders>
          </w:tcPr>
          <w:p>
            <w:pPr>
              <w:spacing w:line="360" w:lineRule="auto"/>
              <w:rPr>
                <w:rFonts w:hint="eastAsia" w:ascii="宋体" w:hAnsi="宋体" w:eastAsia="宋体" w:cs="宋体"/>
                <w:sz w:val="24"/>
                <w:szCs w:val="24"/>
              </w:rPr>
            </w:pPr>
          </w:p>
        </w:tc>
        <w:tc>
          <w:tcPr>
            <w:tcW w:w="3726" w:type="dxa"/>
            <w:tcBorders>
              <w:top w:val="single" w:color="000000" w:sz="2" w:space="0"/>
              <w:left w:val="single" w:color="000000" w:sz="2" w:space="0"/>
              <w:bottom w:val="single" w:color="000000" w:sz="2" w:space="0"/>
              <w:right w:val="single" w:color="000000" w:sz="2" w:space="0"/>
            </w:tcBorders>
            <w:vAlign w:val="bottom"/>
          </w:tcPr>
          <w:p>
            <w:pPr>
              <w:spacing w:after="0" w:line="360" w:lineRule="auto"/>
              <w:ind w:left="38"/>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案例设计与实施</w:t>
            </w:r>
          </w:p>
        </w:tc>
        <w:tc>
          <w:tcPr>
            <w:tcW w:w="2266" w:type="dxa"/>
            <w:vMerge w:val="continue"/>
            <w:tcBorders>
              <w:top w:val="nil"/>
              <w:left w:val="single" w:color="000000" w:sz="2" w:space="0"/>
              <w:bottom w:val="nil"/>
              <w:right w:val="single" w:color="000000" w:sz="2" w:space="0"/>
            </w:tcBorders>
          </w:tcPr>
          <w:p>
            <w:pPr>
              <w:spacing w:line="360" w:lineRule="auto"/>
              <w:rPr>
                <w:rFonts w:hint="eastAsia" w:ascii="宋体" w:hAnsi="宋体" w:eastAsia="宋体" w:cs="宋体"/>
                <w:sz w:val="24"/>
                <w:szCs w:val="24"/>
              </w:rPr>
            </w:pPr>
          </w:p>
        </w:tc>
      </w:tr>
      <w:tr>
        <w:tblPrEx>
          <w:tblLayout w:type="fixed"/>
        </w:tblPrEx>
        <w:trPr>
          <w:trHeight w:val="536" w:hRule="atLeast"/>
        </w:trPr>
        <w:tc>
          <w:tcPr>
            <w:tcW w:w="1939" w:type="dxa"/>
            <w:vMerge w:val="continue"/>
            <w:tcBorders>
              <w:top w:val="nil"/>
              <w:left w:val="single" w:color="000000" w:sz="2" w:space="0"/>
              <w:bottom w:val="single" w:color="000000" w:sz="2" w:space="0"/>
              <w:right w:val="single" w:color="000000" w:sz="2" w:space="0"/>
            </w:tcBorders>
          </w:tcPr>
          <w:p>
            <w:pPr>
              <w:spacing w:line="360" w:lineRule="auto"/>
              <w:rPr>
                <w:rFonts w:hint="eastAsia" w:ascii="宋体" w:hAnsi="宋体" w:eastAsia="宋体" w:cs="宋体"/>
                <w:sz w:val="24"/>
                <w:szCs w:val="24"/>
              </w:rPr>
            </w:pPr>
          </w:p>
        </w:tc>
        <w:tc>
          <w:tcPr>
            <w:tcW w:w="3726" w:type="dxa"/>
            <w:tcBorders>
              <w:top w:val="single" w:color="000000" w:sz="2" w:space="0"/>
              <w:left w:val="single" w:color="000000" w:sz="2" w:space="0"/>
              <w:bottom w:val="single" w:color="000000" w:sz="2" w:space="0"/>
              <w:right w:val="single" w:color="000000" w:sz="2" w:space="0"/>
            </w:tcBorders>
            <w:vAlign w:val="bottom"/>
          </w:tcPr>
          <w:p>
            <w:pPr>
              <w:spacing w:after="0" w:line="360" w:lineRule="auto"/>
              <w:ind w:left="32"/>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工作实效与经验</w:t>
            </w:r>
          </w:p>
        </w:tc>
        <w:tc>
          <w:tcPr>
            <w:tcW w:w="2266" w:type="dxa"/>
            <w:vMerge w:val="continue"/>
            <w:tcBorders>
              <w:top w:val="nil"/>
              <w:left w:val="single" w:color="000000" w:sz="2" w:space="0"/>
              <w:bottom w:val="single" w:color="000000" w:sz="2" w:space="0"/>
              <w:right w:val="single" w:color="000000" w:sz="2" w:space="0"/>
            </w:tcBorders>
          </w:tcPr>
          <w:p>
            <w:pPr>
              <w:spacing w:line="360" w:lineRule="auto"/>
              <w:rPr>
                <w:rFonts w:hint="eastAsia" w:ascii="宋体" w:hAnsi="宋体" w:eastAsia="宋体" w:cs="宋体"/>
                <w:sz w:val="24"/>
                <w:szCs w:val="24"/>
              </w:rPr>
            </w:pPr>
          </w:p>
        </w:tc>
      </w:tr>
      <w:tr>
        <w:tblPrEx>
          <w:tblLayout w:type="fixed"/>
        </w:tblPrEx>
        <w:trPr>
          <w:trHeight w:val="532" w:hRule="atLeast"/>
        </w:trPr>
        <w:tc>
          <w:tcPr>
            <w:tcW w:w="1939" w:type="dxa"/>
            <w:vMerge w:val="restart"/>
            <w:tcBorders>
              <w:top w:val="single" w:color="000000" w:sz="2" w:space="0"/>
              <w:left w:val="single" w:color="000000" w:sz="2" w:space="0"/>
              <w:bottom w:val="single" w:color="000000" w:sz="2" w:space="0"/>
              <w:right w:val="single" w:color="000000" w:sz="2" w:space="0"/>
            </w:tcBorders>
            <w:vAlign w:val="center"/>
          </w:tcPr>
          <w:p>
            <w:pPr>
              <w:spacing w:after="0" w:line="360" w:lineRule="auto"/>
              <w:ind w:left="312"/>
              <w:rPr>
                <w:rFonts w:hint="eastAsia" w:ascii="宋体" w:hAnsi="宋体" w:eastAsia="宋体" w:cs="宋体"/>
                <w:sz w:val="24"/>
                <w:szCs w:val="24"/>
              </w:rPr>
            </w:pPr>
            <w:r>
              <w:rPr>
                <w:rFonts w:hint="eastAsia" w:ascii="宋体" w:hAnsi="宋体" w:eastAsia="宋体" w:cs="宋体"/>
                <w:sz w:val="24"/>
                <w:szCs w:val="24"/>
              </w:rPr>
              <w:t>案例点评</w:t>
            </w:r>
          </w:p>
        </w:tc>
        <w:tc>
          <w:tcPr>
            <w:tcW w:w="3726" w:type="dxa"/>
            <w:tcBorders>
              <w:top w:val="single" w:color="000000" w:sz="2" w:space="0"/>
              <w:left w:val="single" w:color="000000" w:sz="2" w:space="0"/>
              <w:bottom w:val="single" w:color="000000" w:sz="2" w:space="0"/>
              <w:right w:val="single" w:color="000000" w:sz="2" w:space="0"/>
            </w:tcBorders>
            <w:vAlign w:val="bottom"/>
          </w:tcPr>
          <w:p>
            <w:pPr>
              <w:spacing w:after="0" w:line="360" w:lineRule="auto"/>
              <w:ind w:left="19"/>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案例典型特征</w:t>
            </w:r>
          </w:p>
        </w:tc>
        <w:tc>
          <w:tcPr>
            <w:tcW w:w="2266" w:type="dxa"/>
            <w:vMerge w:val="restart"/>
            <w:tcBorders>
              <w:top w:val="single" w:color="000000" w:sz="2" w:space="0"/>
              <w:left w:val="single" w:color="000000" w:sz="2" w:space="0"/>
              <w:bottom w:val="single" w:color="000000" w:sz="2" w:space="0"/>
              <w:right w:val="single" w:color="000000" w:sz="2" w:space="0"/>
            </w:tcBorders>
            <w:vAlign w:val="center"/>
          </w:tcPr>
          <w:p>
            <w:pPr>
              <w:spacing w:after="0" w:line="360" w:lineRule="auto"/>
              <w:ind w:left="13"/>
              <w:jc w:val="center"/>
              <w:rPr>
                <w:rFonts w:hint="eastAsia" w:ascii="宋体" w:hAnsi="宋体" w:eastAsia="宋体" w:cs="宋体"/>
                <w:sz w:val="24"/>
                <w:szCs w:val="24"/>
              </w:rPr>
            </w:pPr>
            <w:r>
              <w:rPr>
                <w:rFonts w:hint="eastAsia" w:ascii="宋体" w:hAnsi="宋体" w:eastAsia="宋体" w:cs="宋体"/>
                <w:sz w:val="24"/>
                <w:szCs w:val="24"/>
              </w:rPr>
              <w:t>600字左右</w:t>
            </w:r>
          </w:p>
        </w:tc>
      </w:tr>
      <w:tr>
        <w:tblPrEx>
          <w:tblLayout w:type="fixed"/>
        </w:tblPrEx>
        <w:trPr>
          <w:trHeight w:val="538" w:hRule="atLeast"/>
        </w:trPr>
        <w:tc>
          <w:tcPr>
            <w:tcW w:w="1939" w:type="dxa"/>
            <w:vMerge w:val="continue"/>
            <w:tcBorders>
              <w:top w:val="nil"/>
              <w:left w:val="single" w:color="000000" w:sz="2" w:space="0"/>
              <w:bottom w:val="nil"/>
              <w:right w:val="single" w:color="000000" w:sz="2" w:space="0"/>
            </w:tcBorders>
          </w:tcPr>
          <w:p>
            <w:pPr>
              <w:spacing w:line="360" w:lineRule="auto"/>
              <w:rPr>
                <w:rFonts w:hint="eastAsia" w:ascii="宋体" w:hAnsi="宋体" w:eastAsia="宋体" w:cs="宋体"/>
                <w:sz w:val="24"/>
                <w:szCs w:val="24"/>
              </w:rPr>
            </w:pPr>
          </w:p>
        </w:tc>
        <w:tc>
          <w:tcPr>
            <w:tcW w:w="3726" w:type="dxa"/>
            <w:tcBorders>
              <w:top w:val="single" w:color="000000" w:sz="2" w:space="0"/>
              <w:left w:val="single" w:color="000000" w:sz="2" w:space="0"/>
              <w:bottom w:val="single" w:color="000000" w:sz="2" w:space="0"/>
              <w:right w:val="single" w:color="000000" w:sz="2" w:space="0"/>
            </w:tcBorders>
            <w:vAlign w:val="bottom"/>
          </w:tcPr>
          <w:p>
            <w:pPr>
              <w:spacing w:after="0" w:line="360" w:lineRule="auto"/>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案例推广价值</w:t>
            </w:r>
          </w:p>
        </w:tc>
        <w:tc>
          <w:tcPr>
            <w:tcW w:w="2266" w:type="dxa"/>
            <w:vMerge w:val="continue"/>
            <w:tcBorders>
              <w:top w:val="nil"/>
              <w:left w:val="single" w:color="000000" w:sz="2" w:space="0"/>
              <w:bottom w:val="nil"/>
              <w:right w:val="single" w:color="000000" w:sz="2" w:space="0"/>
            </w:tcBorders>
          </w:tcPr>
          <w:p>
            <w:pPr>
              <w:spacing w:line="360" w:lineRule="auto"/>
              <w:rPr>
                <w:rFonts w:hint="eastAsia" w:ascii="宋体" w:hAnsi="宋体" w:eastAsia="宋体" w:cs="宋体"/>
                <w:sz w:val="24"/>
                <w:szCs w:val="24"/>
              </w:rPr>
            </w:pPr>
          </w:p>
        </w:tc>
      </w:tr>
      <w:tr>
        <w:tblPrEx>
          <w:tblLayout w:type="fixed"/>
        </w:tblPrEx>
        <w:trPr>
          <w:trHeight w:val="513" w:hRule="atLeast"/>
        </w:trPr>
        <w:tc>
          <w:tcPr>
            <w:tcW w:w="1939" w:type="dxa"/>
            <w:vMerge w:val="continue"/>
            <w:tcBorders>
              <w:top w:val="nil"/>
              <w:left w:val="single" w:color="000000" w:sz="2" w:space="0"/>
              <w:bottom w:val="single" w:color="000000" w:sz="2" w:space="0"/>
              <w:right w:val="single" w:color="000000" w:sz="2" w:space="0"/>
            </w:tcBorders>
          </w:tcPr>
          <w:p>
            <w:pPr>
              <w:spacing w:line="360" w:lineRule="auto"/>
              <w:rPr>
                <w:rFonts w:hint="eastAsia" w:ascii="宋体" w:hAnsi="宋体" w:eastAsia="宋体" w:cs="宋体"/>
                <w:sz w:val="24"/>
                <w:szCs w:val="24"/>
              </w:rPr>
            </w:pPr>
          </w:p>
        </w:tc>
        <w:tc>
          <w:tcPr>
            <w:tcW w:w="3726" w:type="dxa"/>
            <w:tcBorders>
              <w:top w:val="single" w:color="000000" w:sz="2" w:space="0"/>
              <w:left w:val="single" w:color="000000" w:sz="2" w:space="0"/>
              <w:bottom w:val="single" w:color="000000" w:sz="2" w:space="0"/>
              <w:right w:val="single" w:color="000000" w:sz="2" w:space="0"/>
            </w:tcBorders>
          </w:tcPr>
          <w:p>
            <w:pPr>
              <w:spacing w:after="0" w:line="360" w:lineRule="auto"/>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思考与建议</w:t>
            </w:r>
          </w:p>
        </w:tc>
        <w:tc>
          <w:tcPr>
            <w:tcW w:w="2266" w:type="dxa"/>
            <w:vMerge w:val="continue"/>
            <w:tcBorders>
              <w:top w:val="nil"/>
              <w:left w:val="single" w:color="000000" w:sz="2" w:space="0"/>
              <w:bottom w:val="single" w:color="000000" w:sz="2" w:space="0"/>
              <w:right w:val="single" w:color="000000" w:sz="2" w:space="0"/>
            </w:tcBorders>
          </w:tcPr>
          <w:p>
            <w:pPr>
              <w:spacing w:line="360" w:lineRule="auto"/>
              <w:rPr>
                <w:rFonts w:hint="eastAsia" w:ascii="宋体" w:hAnsi="宋体" w:eastAsia="宋体" w:cs="宋体"/>
                <w:sz w:val="24"/>
                <w:szCs w:val="24"/>
              </w:rPr>
            </w:pPr>
          </w:p>
        </w:tc>
      </w:tr>
    </w:tbl>
    <w:p>
      <w:pPr>
        <w:spacing w:after="0" w:line="360" w:lineRule="auto"/>
        <w:jc w:val="both"/>
        <w:rPr>
          <w:rFonts w:hint="eastAsia" w:ascii="宋体" w:hAnsi="宋体" w:eastAsia="宋体" w:cs="宋体"/>
          <w:b/>
          <w:bCs/>
          <w:sz w:val="24"/>
          <w:szCs w:val="24"/>
        </w:rPr>
      </w:pPr>
      <w:r>
        <w:rPr>
          <w:rFonts w:hint="eastAsia" w:ascii="宋体" w:hAnsi="宋体" w:eastAsia="宋体" w:cs="宋体"/>
          <w:b/>
          <w:bCs/>
          <w:sz w:val="24"/>
          <w:szCs w:val="24"/>
        </w:rPr>
        <w:t xml:space="preserve">重点提醒 </w:t>
      </w:r>
      <w:r>
        <w:rPr>
          <w:rFonts w:hint="eastAsia" w:ascii="宋体" w:hAnsi="宋体" w:eastAsia="宋体" w:cs="宋体"/>
          <w:b/>
          <w:bCs/>
          <w:sz w:val="24"/>
          <w:szCs w:val="24"/>
          <w:lang w:eastAsia="zh-CN"/>
        </w:rPr>
        <w:t>：</w:t>
      </w:r>
      <w:r>
        <w:rPr>
          <w:rFonts w:hint="eastAsia" w:ascii="宋体" w:hAnsi="宋体" w:eastAsia="宋体" w:cs="宋体"/>
          <w:b/>
          <w:bCs/>
          <w:sz w:val="24"/>
          <w:szCs w:val="24"/>
        </w:rPr>
        <w:t>相关设计须严格对照要求进行排版。</w:t>
      </w:r>
    </w:p>
    <w:p>
      <w:pPr>
        <w:spacing w:after="0" w:line="360" w:lineRule="auto"/>
        <w:ind w:right="569"/>
        <w:jc w:val="both"/>
        <w:rPr>
          <w:rFonts w:hint="eastAsia" w:ascii="宋体" w:hAnsi="宋体" w:eastAsia="宋体" w:cs="宋体"/>
          <w:sz w:val="24"/>
          <w:szCs w:val="24"/>
        </w:rPr>
      </w:pPr>
      <w:r>
        <w:rPr>
          <w:rFonts w:hint="eastAsia" w:ascii="宋体" w:hAnsi="宋体" w:eastAsia="宋体" w:cs="宋体"/>
          <w:b/>
          <w:bCs/>
          <w:sz w:val="24"/>
          <w:szCs w:val="24"/>
        </w:rPr>
        <w:t>排版要求</w:t>
      </w:r>
      <w:r>
        <w:rPr>
          <w:rFonts w:hint="eastAsia" w:ascii="宋体" w:hAnsi="宋体" w:eastAsia="宋体" w:cs="宋体"/>
          <w:b/>
          <w:bCs/>
          <w:sz w:val="24"/>
          <w:szCs w:val="24"/>
          <w:lang w:eastAsia="zh-CN"/>
        </w:rPr>
        <w:t>：</w:t>
      </w:r>
      <w:r>
        <w:rPr>
          <w:rFonts w:hint="eastAsia" w:ascii="宋体" w:hAnsi="宋体" w:eastAsia="宋体" w:cs="宋体"/>
          <w:sz w:val="24"/>
          <w:szCs w:val="24"/>
        </w:rPr>
        <w:t>页面设置A4纸，上3</w:t>
      </w:r>
      <w:r>
        <w:rPr>
          <w:rFonts w:hint="eastAsia" w:ascii="宋体" w:hAnsi="宋体" w:eastAsia="宋体" w:cs="宋体"/>
          <w:sz w:val="24"/>
          <w:szCs w:val="24"/>
          <w:lang w:val="en-US" w:eastAsia="zh-CN"/>
        </w:rPr>
        <w:t>.7</w:t>
      </w:r>
      <w:r>
        <w:rPr>
          <w:rFonts w:hint="eastAsia" w:ascii="宋体" w:hAnsi="宋体" w:eastAsia="宋体" w:cs="宋体"/>
          <w:sz w:val="24"/>
          <w:szCs w:val="24"/>
        </w:rPr>
        <w:t>厘米，下3</w:t>
      </w:r>
      <w:r>
        <w:rPr>
          <w:rFonts w:hint="eastAsia" w:ascii="宋体" w:hAnsi="宋体" w:eastAsia="宋体" w:cs="宋体"/>
          <w:sz w:val="24"/>
          <w:szCs w:val="24"/>
          <w:lang w:val="en-US" w:eastAsia="zh-CN"/>
        </w:rPr>
        <w:t>.5</w:t>
      </w:r>
      <w:r>
        <w:rPr>
          <w:rFonts w:hint="eastAsia" w:ascii="宋体" w:hAnsi="宋体" w:eastAsia="宋体" w:cs="宋体"/>
          <w:sz w:val="24"/>
          <w:szCs w:val="24"/>
        </w:rPr>
        <w:t>厘米，左 2</w:t>
      </w:r>
      <w:r>
        <w:rPr>
          <w:rFonts w:hint="eastAsia" w:ascii="宋体" w:hAnsi="宋体" w:eastAsia="宋体" w:cs="宋体"/>
          <w:sz w:val="24"/>
          <w:szCs w:val="24"/>
          <w:lang w:val="en-US" w:eastAsia="zh-CN"/>
        </w:rPr>
        <w:t>.</w:t>
      </w:r>
      <w:r>
        <w:rPr>
          <w:rFonts w:hint="eastAsia" w:ascii="宋体" w:hAnsi="宋体" w:eastAsia="宋体" w:cs="宋体"/>
          <w:sz w:val="24"/>
          <w:szCs w:val="24"/>
        </w:rPr>
        <w:t>7厘米，右2</w:t>
      </w:r>
      <w:r>
        <w:rPr>
          <w:rFonts w:hint="eastAsia" w:ascii="宋体" w:hAnsi="宋体" w:eastAsia="宋体" w:cs="宋体"/>
          <w:sz w:val="24"/>
          <w:szCs w:val="24"/>
          <w:lang w:val="en-US" w:eastAsia="zh-CN"/>
        </w:rPr>
        <w:t>.</w:t>
      </w:r>
      <w:r>
        <w:rPr>
          <w:rFonts w:hint="eastAsia" w:ascii="宋体" w:hAnsi="宋体" w:eastAsia="宋体" w:cs="宋体"/>
          <w:sz w:val="24"/>
          <w:szCs w:val="24"/>
        </w:rPr>
        <w:t>7厘米。大标题：小二宋体，加粗；一级标题，四号黑体；二级标题，四号楷体；正文四号宋体。行间距：28磅。</w:t>
      </w:r>
    </w:p>
    <w:p>
      <w:pPr>
        <w:spacing w:after="0" w:line="360" w:lineRule="auto"/>
        <w:ind w:right="569"/>
        <w:jc w:val="both"/>
        <w:rPr>
          <w:rFonts w:hint="eastAsia" w:ascii="宋体" w:hAnsi="宋体" w:eastAsia="宋体" w:cs="宋体"/>
          <w:sz w:val="24"/>
          <w:szCs w:val="24"/>
        </w:rPr>
      </w:pPr>
    </w:p>
    <w:p>
      <w:pPr>
        <w:spacing w:after="0" w:line="360" w:lineRule="auto"/>
        <w:ind w:right="569"/>
        <w:jc w:val="both"/>
        <w:rPr>
          <w:rFonts w:hint="eastAsia" w:ascii="宋体" w:hAnsi="宋体" w:eastAsia="宋体" w:cs="宋体"/>
          <w:sz w:val="24"/>
          <w:szCs w:val="24"/>
        </w:rPr>
      </w:pPr>
    </w:p>
    <w:p>
      <w:pPr>
        <w:spacing w:after="0" w:line="360" w:lineRule="auto"/>
        <w:ind w:right="569"/>
        <w:jc w:val="both"/>
        <w:rPr>
          <w:rFonts w:hint="eastAsia" w:ascii="宋体" w:hAnsi="宋体" w:eastAsia="宋体" w:cs="宋体"/>
          <w:sz w:val="24"/>
          <w:szCs w:val="24"/>
        </w:rPr>
      </w:pPr>
    </w:p>
    <w:p>
      <w:pPr>
        <w:spacing w:after="0" w:line="360" w:lineRule="auto"/>
        <w:ind w:right="569"/>
        <w:jc w:val="both"/>
        <w:rPr>
          <w:rFonts w:hint="eastAsia" w:ascii="宋体" w:hAnsi="宋体" w:eastAsia="宋体" w:cs="宋体"/>
          <w:sz w:val="24"/>
          <w:szCs w:val="24"/>
        </w:rPr>
      </w:pPr>
    </w:p>
    <w:p>
      <w:pPr>
        <w:spacing w:after="0" w:line="360" w:lineRule="auto"/>
        <w:ind w:right="569"/>
        <w:jc w:val="both"/>
        <w:rPr>
          <w:rFonts w:hint="eastAsia" w:ascii="宋体" w:hAnsi="宋体" w:eastAsia="宋体" w:cs="宋体"/>
          <w:sz w:val="24"/>
          <w:szCs w:val="24"/>
        </w:rPr>
      </w:pPr>
    </w:p>
    <w:p>
      <w:pPr>
        <w:spacing w:after="0" w:line="360" w:lineRule="auto"/>
        <w:ind w:right="569"/>
        <w:jc w:val="both"/>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附件2</w:t>
      </w:r>
    </w:p>
    <w:p>
      <w:pPr>
        <w:spacing w:after="0" w:line="360" w:lineRule="auto"/>
        <w:ind w:right="569"/>
        <w:jc w:val="center"/>
        <w:rPr>
          <w:rFonts w:hint="eastAsia" w:ascii="宋体" w:hAnsi="宋体" w:eastAsia="宋体" w:cs="宋体"/>
          <w:b/>
          <w:bCs/>
          <w:sz w:val="28"/>
          <w:szCs w:val="28"/>
          <w:lang w:val="en-US" w:eastAsia="zh-CN"/>
        </w:rPr>
      </w:pPr>
      <w:r>
        <w:rPr>
          <w:rFonts w:hint="eastAsia" w:ascii="宋体" w:hAnsi="宋体" w:eastAsia="宋体" w:cs="宋体"/>
          <w:b/>
          <w:bCs/>
          <w:sz w:val="28"/>
          <w:szCs w:val="28"/>
          <w:lang w:val="en-US" w:eastAsia="zh-CN"/>
        </w:rPr>
        <w:t>案例推荐汇总表</w:t>
      </w:r>
    </w:p>
    <w:p>
      <w:pPr>
        <w:spacing w:after="0" w:line="360" w:lineRule="auto"/>
        <w:ind w:right="569"/>
        <w:jc w:val="both"/>
        <w:rPr>
          <w:rFonts w:hint="default" w:ascii="宋体" w:hAnsi="宋体" w:eastAsia="宋体" w:cs="宋体"/>
          <w:sz w:val="21"/>
          <w:szCs w:val="21"/>
          <w:lang w:val="en-US" w:eastAsia="zh-CN"/>
        </w:rPr>
      </w:pPr>
      <w:r>
        <w:rPr>
          <w:rFonts w:hint="eastAsia" w:ascii="宋体" w:hAnsi="宋体" w:eastAsia="宋体" w:cs="宋体"/>
          <w:sz w:val="21"/>
          <w:szCs w:val="21"/>
          <w:lang w:val="en-US" w:eastAsia="zh-CN"/>
        </w:rPr>
        <w:t xml:space="preserve">学院（盖章）： </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0"/>
        <w:gridCol w:w="1390"/>
        <w:gridCol w:w="2666"/>
        <w:gridCol w:w="2090"/>
        <w:gridCol w:w="2677"/>
      </w:tblGrid>
      <w:tr>
        <w:tblPrEx>
          <w:tblLayout w:type="fixed"/>
        </w:tblPrEx>
        <w:tc>
          <w:tcPr>
            <w:tcW w:w="610" w:type="dxa"/>
          </w:tcPr>
          <w:p>
            <w:pPr>
              <w:widowControl w:val="0"/>
              <w:spacing w:after="0" w:line="360" w:lineRule="auto"/>
              <w:ind w:right="569"/>
              <w:jc w:val="both"/>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序号</w:t>
            </w:r>
          </w:p>
        </w:tc>
        <w:tc>
          <w:tcPr>
            <w:tcW w:w="1390" w:type="dxa"/>
          </w:tcPr>
          <w:p>
            <w:pPr>
              <w:widowControl w:val="0"/>
              <w:spacing w:after="0" w:line="360" w:lineRule="auto"/>
              <w:ind w:right="569"/>
              <w:jc w:val="both"/>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学段</w:t>
            </w:r>
          </w:p>
        </w:tc>
        <w:tc>
          <w:tcPr>
            <w:tcW w:w="2666" w:type="dxa"/>
          </w:tcPr>
          <w:p>
            <w:pPr>
              <w:widowControl w:val="0"/>
              <w:spacing w:after="0" w:line="360" w:lineRule="auto"/>
              <w:ind w:right="569"/>
              <w:jc w:val="both"/>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应用课程</w:t>
            </w:r>
          </w:p>
        </w:tc>
        <w:tc>
          <w:tcPr>
            <w:tcW w:w="2090" w:type="dxa"/>
          </w:tcPr>
          <w:p>
            <w:pPr>
              <w:widowControl w:val="0"/>
              <w:spacing w:after="0" w:line="360" w:lineRule="auto"/>
              <w:ind w:right="569"/>
              <w:jc w:val="both"/>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作者姓名</w:t>
            </w:r>
          </w:p>
        </w:tc>
        <w:tc>
          <w:tcPr>
            <w:tcW w:w="2677" w:type="dxa"/>
          </w:tcPr>
          <w:p>
            <w:pPr>
              <w:widowControl w:val="0"/>
              <w:spacing w:after="0" w:line="360" w:lineRule="auto"/>
              <w:ind w:right="569"/>
              <w:jc w:val="both"/>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职务/职称</w:t>
            </w:r>
          </w:p>
        </w:tc>
      </w:tr>
      <w:tr>
        <w:tblPrEx>
          <w:tblLayout w:type="fixed"/>
        </w:tblPrEx>
        <w:tc>
          <w:tcPr>
            <w:tcW w:w="610" w:type="dxa"/>
          </w:tcPr>
          <w:p>
            <w:pPr>
              <w:widowControl w:val="0"/>
              <w:spacing w:after="0" w:line="360" w:lineRule="auto"/>
              <w:ind w:right="569"/>
              <w:jc w:val="both"/>
              <w:rPr>
                <w:rFonts w:hint="eastAsia" w:ascii="宋体" w:hAnsi="宋体" w:eastAsia="宋体" w:cs="宋体"/>
                <w:sz w:val="18"/>
                <w:szCs w:val="18"/>
                <w:vertAlign w:val="baseline"/>
                <w:lang w:val="en-US" w:eastAsia="zh-CN"/>
              </w:rPr>
            </w:pPr>
          </w:p>
        </w:tc>
        <w:tc>
          <w:tcPr>
            <w:tcW w:w="1390" w:type="dxa"/>
          </w:tcPr>
          <w:p>
            <w:pPr>
              <w:widowControl w:val="0"/>
              <w:spacing w:after="0" w:line="360" w:lineRule="auto"/>
              <w:ind w:right="569"/>
              <w:jc w:val="both"/>
              <w:rPr>
                <w:rFonts w:hint="default"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本专科</w:t>
            </w:r>
          </w:p>
        </w:tc>
        <w:tc>
          <w:tcPr>
            <w:tcW w:w="2666" w:type="dxa"/>
          </w:tcPr>
          <w:p>
            <w:pPr>
              <w:widowControl w:val="0"/>
              <w:spacing w:after="0" w:line="360" w:lineRule="auto"/>
              <w:ind w:right="569"/>
              <w:jc w:val="both"/>
              <w:rPr>
                <w:rFonts w:hint="eastAsia" w:ascii="宋体" w:hAnsi="宋体" w:eastAsia="宋体" w:cs="宋体"/>
                <w:sz w:val="18"/>
                <w:szCs w:val="18"/>
                <w:vertAlign w:val="baseline"/>
                <w:lang w:val="en-US" w:eastAsia="zh-CN"/>
              </w:rPr>
            </w:pPr>
          </w:p>
        </w:tc>
        <w:tc>
          <w:tcPr>
            <w:tcW w:w="2090" w:type="dxa"/>
          </w:tcPr>
          <w:p>
            <w:pPr>
              <w:widowControl w:val="0"/>
              <w:spacing w:after="0" w:line="360" w:lineRule="auto"/>
              <w:ind w:right="569"/>
              <w:jc w:val="both"/>
              <w:rPr>
                <w:rFonts w:hint="eastAsia" w:ascii="宋体" w:hAnsi="宋体" w:eastAsia="宋体" w:cs="宋体"/>
                <w:sz w:val="18"/>
                <w:szCs w:val="18"/>
                <w:vertAlign w:val="baseline"/>
                <w:lang w:val="en-US" w:eastAsia="zh-CN"/>
              </w:rPr>
            </w:pPr>
          </w:p>
        </w:tc>
        <w:tc>
          <w:tcPr>
            <w:tcW w:w="2677" w:type="dxa"/>
          </w:tcPr>
          <w:p>
            <w:pPr>
              <w:widowControl w:val="0"/>
              <w:spacing w:after="0" w:line="360" w:lineRule="auto"/>
              <w:ind w:right="569"/>
              <w:jc w:val="both"/>
              <w:rPr>
                <w:rFonts w:hint="eastAsia" w:ascii="宋体" w:hAnsi="宋体" w:eastAsia="宋体" w:cs="宋体"/>
                <w:sz w:val="18"/>
                <w:szCs w:val="18"/>
                <w:vertAlign w:val="baseline"/>
                <w:lang w:val="en-US" w:eastAsia="zh-CN"/>
              </w:rPr>
            </w:pPr>
          </w:p>
        </w:tc>
      </w:tr>
      <w:tr>
        <w:tblPrEx>
          <w:tblLayout w:type="fixed"/>
        </w:tblPrEx>
        <w:tc>
          <w:tcPr>
            <w:tcW w:w="610" w:type="dxa"/>
          </w:tcPr>
          <w:p>
            <w:pPr>
              <w:widowControl w:val="0"/>
              <w:spacing w:after="0" w:line="360" w:lineRule="auto"/>
              <w:ind w:right="569"/>
              <w:jc w:val="both"/>
              <w:rPr>
                <w:rFonts w:hint="eastAsia" w:ascii="宋体" w:hAnsi="宋体" w:eastAsia="宋体" w:cs="宋体"/>
                <w:sz w:val="18"/>
                <w:szCs w:val="18"/>
                <w:vertAlign w:val="baseline"/>
                <w:lang w:val="en-US" w:eastAsia="zh-CN"/>
              </w:rPr>
            </w:pPr>
          </w:p>
        </w:tc>
        <w:tc>
          <w:tcPr>
            <w:tcW w:w="1390" w:type="dxa"/>
          </w:tcPr>
          <w:p>
            <w:pPr>
              <w:widowControl w:val="0"/>
              <w:spacing w:after="0" w:line="360" w:lineRule="auto"/>
              <w:ind w:right="569"/>
              <w:jc w:val="both"/>
              <w:rPr>
                <w:rFonts w:hint="eastAsia" w:ascii="宋体" w:hAnsi="宋体" w:eastAsia="宋体" w:cs="宋体"/>
                <w:sz w:val="18"/>
                <w:szCs w:val="18"/>
                <w:vertAlign w:val="baseline"/>
                <w:lang w:val="en-US" w:eastAsia="zh-CN"/>
              </w:rPr>
            </w:pPr>
          </w:p>
        </w:tc>
        <w:tc>
          <w:tcPr>
            <w:tcW w:w="2666" w:type="dxa"/>
          </w:tcPr>
          <w:p>
            <w:pPr>
              <w:widowControl w:val="0"/>
              <w:spacing w:after="0" w:line="360" w:lineRule="auto"/>
              <w:ind w:right="569"/>
              <w:jc w:val="both"/>
              <w:rPr>
                <w:rFonts w:hint="eastAsia" w:ascii="宋体" w:hAnsi="宋体" w:eastAsia="宋体" w:cs="宋体"/>
                <w:sz w:val="18"/>
                <w:szCs w:val="18"/>
                <w:vertAlign w:val="baseline"/>
                <w:lang w:val="en-US" w:eastAsia="zh-CN"/>
              </w:rPr>
            </w:pPr>
          </w:p>
        </w:tc>
        <w:tc>
          <w:tcPr>
            <w:tcW w:w="2090" w:type="dxa"/>
          </w:tcPr>
          <w:p>
            <w:pPr>
              <w:widowControl w:val="0"/>
              <w:spacing w:after="0" w:line="360" w:lineRule="auto"/>
              <w:ind w:right="569"/>
              <w:jc w:val="both"/>
              <w:rPr>
                <w:rFonts w:hint="eastAsia" w:ascii="宋体" w:hAnsi="宋体" w:eastAsia="宋体" w:cs="宋体"/>
                <w:sz w:val="18"/>
                <w:szCs w:val="18"/>
                <w:vertAlign w:val="baseline"/>
                <w:lang w:val="en-US" w:eastAsia="zh-CN"/>
              </w:rPr>
            </w:pPr>
          </w:p>
        </w:tc>
        <w:tc>
          <w:tcPr>
            <w:tcW w:w="2677" w:type="dxa"/>
          </w:tcPr>
          <w:p>
            <w:pPr>
              <w:widowControl w:val="0"/>
              <w:spacing w:after="0" w:line="360" w:lineRule="auto"/>
              <w:ind w:right="569"/>
              <w:jc w:val="both"/>
              <w:rPr>
                <w:rFonts w:hint="eastAsia" w:ascii="宋体" w:hAnsi="宋体" w:eastAsia="宋体" w:cs="宋体"/>
                <w:sz w:val="18"/>
                <w:szCs w:val="18"/>
                <w:vertAlign w:val="baseline"/>
                <w:lang w:val="en-US" w:eastAsia="zh-CN"/>
              </w:rPr>
            </w:pPr>
          </w:p>
        </w:tc>
      </w:tr>
    </w:tbl>
    <w:p>
      <w:pPr>
        <w:spacing w:after="0" w:line="360" w:lineRule="auto"/>
        <w:ind w:right="569"/>
        <w:jc w:val="both"/>
        <w:rPr>
          <w:rFonts w:hint="eastAsia" w:ascii="宋体" w:hAnsi="宋体" w:eastAsia="宋体" w:cs="宋体"/>
          <w:sz w:val="21"/>
          <w:szCs w:val="21"/>
          <w:lang w:val="en-US" w:eastAsia="zh-CN"/>
        </w:rPr>
      </w:pPr>
    </w:p>
    <w:p>
      <w:pPr>
        <w:spacing w:after="0" w:line="360" w:lineRule="auto"/>
        <w:ind w:right="569"/>
        <w:jc w:val="both"/>
        <w:rPr>
          <w:rFonts w:hint="default" w:ascii="宋体" w:hAnsi="宋体" w:eastAsia="宋体" w:cs="宋体"/>
          <w:sz w:val="24"/>
          <w:szCs w:val="24"/>
          <w:lang w:val="en-US" w:eastAsia="zh-CN"/>
        </w:rPr>
      </w:pPr>
    </w:p>
    <w:p>
      <w:pPr>
        <w:spacing w:after="617" w:line="360" w:lineRule="auto"/>
        <w:ind w:left="0" w:leftChars="0" w:firstLine="0" w:firstLineChars="0"/>
        <w:rPr>
          <w:rFonts w:hint="eastAsia" w:ascii="宋体" w:hAnsi="宋体" w:eastAsia="宋体" w:cs="宋体"/>
          <w:sz w:val="24"/>
          <w:szCs w:val="24"/>
        </w:rPr>
      </w:pPr>
      <w:bookmarkStart w:id="0" w:name="_GoBack"/>
      <w:bookmarkEnd w:id="0"/>
    </w:p>
    <w:p>
      <w:pPr>
        <w:spacing w:after="623" w:line="360" w:lineRule="auto"/>
        <w:ind w:left="4640"/>
        <w:rPr>
          <w:rFonts w:hint="eastAsia" w:ascii="宋体" w:hAnsi="宋体" w:eastAsia="宋体" w:cs="宋体"/>
          <w:sz w:val="24"/>
          <w:szCs w:val="24"/>
        </w:rPr>
      </w:pPr>
    </w:p>
    <w:p>
      <w:pPr>
        <w:spacing w:after="0" w:line="360" w:lineRule="auto"/>
        <w:ind w:left="13034" w:right="-442"/>
        <w:rPr>
          <w:rFonts w:hint="eastAsia" w:ascii="宋体" w:hAnsi="宋体" w:eastAsia="宋体" w:cs="宋体"/>
          <w:sz w:val="24"/>
          <w:szCs w:val="24"/>
        </w:rPr>
      </w:pPr>
    </w:p>
    <w:sectPr>
      <w:footerReference r:id="rId4" w:type="first"/>
      <w:footerReference r:id="rId3" w:type="default"/>
      <w:pgSz w:w="11900" w:h="16840"/>
      <w:pgMar w:top="755" w:right="1526" w:bottom="1000" w:left="1121" w:header="720" w:footer="285" w:gutter="0"/>
      <w:cols w:space="720" w:num="1"/>
      <w:titlePg/>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等线">
    <w:panose1 w:val="02010600030101010101"/>
    <w:charset w:val="86"/>
    <w:family w:val="auto"/>
    <w:pitch w:val="default"/>
    <w:sig w:usb0="00000000" w:usb1="00000000" w:usb2="00000016" w:usb3="00000000" w:csb0="0004000F" w:csb1="00000000"/>
  </w:font>
  <w:font w:name="微软雅黑">
    <w:panose1 w:val="020B0503020204020204"/>
    <w:charset w:val="86"/>
    <w:family w:val="swiss"/>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1222"/>
      <w:ind w:left="730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after="0"/>
      <w:ind w:right="-1244"/>
      <w:jc w:val="righ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evenAndOddHeaders w:val="1"/>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
  </w:docVar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Calibri" w:hAnsi="Calibri" w:eastAsia="Calibri" w:cs="Calibri"/>
      <w:color w:val="000000"/>
      <w:kern w:val="2"/>
      <w:sz w:val="22"/>
      <w:szCs w:val="22"/>
      <w:lang w:val="en-US" w:eastAsia="zh-CN" w:bidi="ar-SA"/>
      <w14:ligatures w14:val="none"/>
    </w:rPr>
  </w:style>
  <w:style w:type="paragraph" w:styleId="2">
    <w:name w:val="heading 1"/>
    <w:next w:val="1"/>
    <w:link w:val="13"/>
    <w:qFormat/>
    <w:uiPriority w:val="9"/>
    <w:pPr>
      <w:keepNext/>
      <w:keepLines/>
      <w:spacing w:line="216" w:lineRule="auto"/>
      <w:ind w:left="938" w:right="233" w:hanging="160"/>
      <w:outlineLvl w:val="0"/>
    </w:pPr>
    <w:rPr>
      <w:rFonts w:ascii="微软雅黑" w:hAnsi="微软雅黑" w:eastAsia="微软雅黑" w:cs="微软雅黑"/>
      <w:color w:val="000000"/>
      <w:kern w:val="2"/>
      <w:sz w:val="36"/>
      <w:szCs w:val="22"/>
      <w:lang w:val="en-US" w:eastAsia="zh-CN" w:bidi="ar-SA"/>
      <w14:ligatures w14:val="none"/>
    </w:rPr>
  </w:style>
  <w:style w:type="paragraph" w:styleId="3">
    <w:name w:val="heading 2"/>
    <w:next w:val="1"/>
    <w:link w:val="12"/>
    <w:unhideWhenUsed/>
    <w:qFormat/>
    <w:uiPriority w:val="9"/>
    <w:pPr>
      <w:keepNext/>
      <w:keepLines/>
      <w:spacing w:line="259" w:lineRule="auto"/>
      <w:ind w:right="509"/>
      <w:outlineLvl w:val="1"/>
    </w:pPr>
    <w:rPr>
      <w:rFonts w:ascii="微软雅黑" w:hAnsi="微软雅黑" w:eastAsia="微软雅黑" w:cs="微软雅黑"/>
      <w:color w:val="000000"/>
      <w:kern w:val="2"/>
      <w:sz w:val="32"/>
      <w:szCs w:val="22"/>
      <w:lang w:val="en-US" w:eastAsia="zh-CN" w:bidi="ar-SA"/>
      <w14:ligatures w14:val="none"/>
    </w:rPr>
  </w:style>
  <w:style w:type="paragraph" w:styleId="4">
    <w:name w:val="heading 3"/>
    <w:next w:val="1"/>
    <w:link w:val="11"/>
    <w:unhideWhenUsed/>
    <w:qFormat/>
    <w:uiPriority w:val="9"/>
    <w:pPr>
      <w:keepNext/>
      <w:keepLines/>
      <w:spacing w:line="259" w:lineRule="auto"/>
      <w:ind w:left="1632" w:hanging="10"/>
      <w:jc w:val="both"/>
      <w:outlineLvl w:val="2"/>
    </w:pPr>
    <w:rPr>
      <w:rFonts w:ascii="微软雅黑" w:hAnsi="微软雅黑" w:eastAsia="微软雅黑" w:cs="微软雅黑"/>
      <w:color w:val="000000"/>
      <w:kern w:val="2"/>
      <w:sz w:val="28"/>
      <w:szCs w:val="22"/>
      <w:lang w:val="en-US" w:eastAsia="zh-CN" w:bidi="ar-SA"/>
      <w14:ligatures w14:val="none"/>
    </w:rPr>
  </w:style>
  <w:style w:type="character" w:default="1" w:styleId="7">
    <w:name w:val="Default Paragraph Font"/>
    <w:unhideWhenUsed/>
    <w:uiPriority w:val="1"/>
  </w:style>
  <w:style w:type="table" w:default="1" w:styleId="9">
    <w:name w:val="Normal Table"/>
    <w:unhideWhenUsed/>
    <w:uiPriority w:val="99"/>
    <w:tblPr>
      <w:tblLayout w:type="fixed"/>
      <w:tblCellMar>
        <w:top w:w="0" w:type="dxa"/>
        <w:left w:w="108" w:type="dxa"/>
        <w:bottom w:w="0" w:type="dxa"/>
        <w:right w:w="108" w:type="dxa"/>
      </w:tblCellMar>
    </w:tblPr>
  </w:style>
  <w:style w:type="paragraph" w:styleId="5">
    <w:name w:val="footer"/>
    <w:basedOn w:val="1"/>
    <w:unhideWhenUsed/>
    <w:uiPriority w:val="99"/>
    <w:pPr>
      <w:tabs>
        <w:tab w:val="center" w:pos="4153"/>
        <w:tab w:val="right" w:pos="8306"/>
      </w:tabs>
      <w:snapToGrid w:val="0"/>
      <w:jc w:val="left"/>
    </w:pPr>
    <w:rPr>
      <w:sz w:val="18"/>
    </w:rPr>
  </w:style>
  <w:style w:type="paragraph" w:styleId="6">
    <w:name w:val="header"/>
    <w:basedOn w:val="1"/>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Hyperlink"/>
    <w:basedOn w:val="7"/>
    <w:unhideWhenUsed/>
    <w:qFormat/>
    <w:uiPriority w:val="99"/>
    <w:rPr>
      <w:color w:val="0563C1" w:themeColor="hyperlink"/>
      <w:u w:val="single"/>
      <w14:textFill>
        <w14:solidFill>
          <w14:schemeClr w14:val="hlink"/>
        </w14:solidFill>
      </w14:textFill>
    </w:rPr>
  </w:style>
  <w:style w:type="table" w:styleId="10">
    <w:name w:val="Table Grid"/>
    <w:basedOn w:val="9"/>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1">
    <w:name w:val="标题 3 字符"/>
    <w:link w:val="4"/>
    <w:qFormat/>
    <w:uiPriority w:val="0"/>
    <w:rPr>
      <w:rFonts w:ascii="微软雅黑" w:hAnsi="微软雅黑" w:eastAsia="微软雅黑" w:cs="微软雅黑"/>
      <w:color w:val="000000"/>
      <w:sz w:val="28"/>
    </w:rPr>
  </w:style>
  <w:style w:type="character" w:customStyle="1" w:styleId="12">
    <w:name w:val="标题 2 字符"/>
    <w:link w:val="3"/>
    <w:uiPriority w:val="0"/>
    <w:rPr>
      <w:rFonts w:ascii="微软雅黑" w:hAnsi="微软雅黑" w:eastAsia="微软雅黑" w:cs="微软雅黑"/>
      <w:color w:val="000000"/>
      <w:sz w:val="32"/>
    </w:rPr>
  </w:style>
  <w:style w:type="character" w:customStyle="1" w:styleId="13">
    <w:name w:val="标题 1 字符"/>
    <w:link w:val="2"/>
    <w:uiPriority w:val="0"/>
    <w:rPr>
      <w:rFonts w:ascii="微软雅黑" w:hAnsi="微软雅黑" w:eastAsia="微软雅黑" w:cs="微软雅黑"/>
      <w:color w:val="000000"/>
      <w:sz w:val="36"/>
    </w:rPr>
  </w:style>
  <w:style w:type="table" w:customStyle="1" w:styleId="14">
    <w:name w:val="TableGrid"/>
    <w:qFormat/>
    <w:uiPriority w:val="0"/>
    <w:tblPr>
      <w:tblLayout w:type="fixed"/>
      <w:tblCellMar>
        <w:top w:w="0" w:type="dxa"/>
        <w:left w:w="0" w:type="dxa"/>
        <w:bottom w:w="0" w:type="dxa"/>
        <w:right w:w="0" w:type="dxa"/>
      </w:tblCellMar>
    </w:tblPr>
  </w:style>
  <w:style w:type="character" w:customStyle="1" w:styleId="15">
    <w:name w:val="Unresolved Mention"/>
    <w:basedOn w:val="7"/>
    <w:unhideWhenUsed/>
    <w:uiPriority w:val="99"/>
    <w:rPr>
      <w:color w:val="605E5C"/>
      <w:shd w:val="clear" w:color="auto" w:fill="E1DFDD"/>
    </w:rPr>
  </w:style>
  <w:style w:type="paragraph" w:customStyle="1" w:styleId="16">
    <w:name w:val="样式1"/>
    <w:basedOn w:val="1"/>
    <w:uiPriority w:val="0"/>
    <w:pPr>
      <w:spacing w:after="0" w:line="227" w:lineRule="auto"/>
      <w:ind w:left="725" w:right="521" w:hanging="4"/>
      <w:jc w:val="both"/>
    </w:pPr>
    <w:rPr>
      <w:rFonts w:ascii="微软雅黑" w:hAnsi="微软雅黑" w:eastAsia="微软雅黑" w:cs="微软雅黑"/>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462</Words>
  <Characters>2640</Characters>
  <Lines>22</Lines>
  <Paragraphs>6</Paragraphs>
  <TotalTime>0</TotalTime>
  <ScaleCrop>false</ScaleCrop>
  <LinksUpToDate>false</LinksUpToDate>
  <CharactersWithSpaces>3096</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2023-10-20T14:20:00Z</dcterms:created>
  <dc:creator>CamScanner</dc:creator>
  <cp:lastModifiedBy>iPhone</cp:lastModifiedBy>
  <dcterms:modified xsi:type="dcterms:W3CDTF">2023-10-20T23:07:28Z</dcterms:modified>
  <dc:subject>文件_沪教委德202335号</dc:subject>
  <dc:title>文件_沪教委德202335号</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2052-12.4.4</vt:lpwstr>
  </property>
  <property fmtid="{D5CDD505-2E9C-101B-9397-08002B2CF9AE}" pid="3" name="ICV">
    <vt:lpwstr>C8632A1733534B358BF78A329FE33AC7_13</vt:lpwstr>
  </property>
</Properties>
</file>